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C" w:rsidRPr="00A97E42" w:rsidRDefault="008F05EE" w:rsidP="00A97E42">
      <w:pPr>
        <w:pStyle w:val="Normal0"/>
      </w:pPr>
      <w:bookmarkStart w:id="0" w:name="_GoBack"/>
      <w:bookmarkEnd w:id="0"/>
      <w:r>
        <w:rPr>
          <w:noProof/>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191"/>
            <wp:effectExtent l="0" t="0" r="0" b="0"/>
            <wp:wrapNone/>
            <wp:docPr id="101083" name="Picture 101083"/>
            <wp:cNvGraphicFramePr/>
            <a:graphic xmlns:a="http://schemas.openxmlformats.org/drawingml/2006/main">
              <a:graphicData uri="http://schemas.openxmlformats.org/drawingml/2006/picture">
                <pic:pic xmlns:pic="http://schemas.openxmlformats.org/drawingml/2006/picture">
                  <pic:nvPicPr>
                    <pic:cNvPr id="101083" name=""/>
                    <pic:cNvPicPr/>
                  </pic:nvPicPr>
                  <pic:blipFill>
                    <a:blip r:embed="rId8"/>
                    <a:stretch>
                      <a:fillRect/>
                    </a:stretch>
                  </pic:blipFill>
                  <pic:spPr>
                    <a:xfrm>
                      <a:off x="0" y="0"/>
                      <a:ext cx="1363345" cy="1147191"/>
                    </a:xfrm>
                    <a:prstGeom prst="rect">
                      <a:avLst/>
                    </a:prstGeom>
                  </pic:spPr>
                </pic:pic>
              </a:graphicData>
            </a:graphic>
          </wp:anchor>
        </w:drawing>
      </w:r>
    </w:p>
    <w:p w:rsidR="005D6EB5" w:rsidRDefault="008F05EE" w:rsidP="00A97E42">
      <w:pPr>
        <w:pStyle w:val="Normal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wrap-distance-left:9pt;mso-wrap-distance-top:0;mso-wrap-distance-right:9pt;mso-wrap-distance-bottom:0;mso-position-horizontal-relative:page;mso-width-percent:0;mso-width-relative:margin;mso-height-relative:margin;v-text-anchor:top"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D6EB5" w:rsidTr="008F3B96">
                    <w:trPr>
                      <w:cantSplit/>
                      <w:trHeight w:val="9845"/>
                    </w:trPr>
                    <w:tc>
                      <w:tcPr>
                        <w:tcW w:w="7800" w:type="dxa"/>
                      </w:tcPr>
                      <w:p w:rsidR="00A97E42" w:rsidRPr="001C2F73" w:rsidRDefault="008F05EE"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5D6EB5" w:rsidTr="00396DCF">
                          <w:trPr>
                            <w:trHeight w:val="18"/>
                          </w:trPr>
                          <w:tc>
                            <w:tcPr>
                              <w:tcW w:w="7177" w:type="dxa"/>
                              <w:vAlign w:val="center"/>
                            </w:tcPr>
                            <w:p w:rsidR="00DF10D2" w:rsidRPr="00BA6549" w:rsidRDefault="008F05EE"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9"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8F05EE"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 xml:space="preserve">The school meets prescribed minimum standards for registration as </w:t>
                              </w:r>
                              <w:r w:rsidRPr="00BA6549">
                                <w:rPr>
                                  <w:rFonts w:asciiTheme="minorHAnsi" w:hAnsiTheme="minorHAnsi" w:cstheme="minorHAnsi"/>
                                </w:rPr>
                                <w:t>regulated by the Victorian Regulation and Qualifications Authority (VRQA) in accordance with the Education and Training Reform (ETR) Act 2006. This includes schools granted an exemption by the VRQA until 31 December 2017 from the minimum standards for stud</w:t>
                              </w:r>
                              <w:r w:rsidRPr="00BA6549">
                                <w:rPr>
                                  <w:rFonts w:asciiTheme="minorHAnsi" w:hAnsiTheme="minorHAnsi" w:cstheme="minorHAnsi"/>
                                </w:rPr>
                                <w:t>ent enrolment numbers and/or curriculum framework for school language program</w:t>
                              </w:r>
                              <w:r>
                                <w:rPr>
                                  <w:rFonts w:asciiTheme="minorHAnsi" w:hAnsiTheme="minorHAnsi" w:cstheme="minorHAnsi"/>
                                </w:rPr>
                                <w:t>.</w:t>
                              </w:r>
                            </w:p>
                            <w:p w:rsidR="00DF10D2" w:rsidRPr="00BA6549" w:rsidRDefault="008F05EE"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8F05EE" w:rsidP="00D41B2D">
                              <w:pPr>
                                <w:pStyle w:val="Normal0"/>
                                <w:shd w:val="clear" w:color="auto" w:fill="FFFFFF"/>
                                <w:tabs>
                                  <w:tab w:val="num" w:pos="2880"/>
                                </w:tabs>
                                <w:ind w:left="-227"/>
                                <w:rPr>
                                  <w:rFonts w:ascii="Arial" w:eastAsia="Arial" w:hAnsi="Arial"/>
                                  <w:color w:val="AF272F"/>
                                  <w:sz w:val="22"/>
                                  <w:szCs w:val="22"/>
                                </w:rPr>
                              </w:pPr>
                            </w:p>
                            <w:p w:rsidR="00D41B2D" w:rsidRDefault="008F05EE" w:rsidP="00D41B2D">
                              <w:pPr>
                                <w:pStyle w:val="Normal0"/>
                                <w:shd w:val="clear" w:color="auto" w:fill="FFFFFF"/>
                                <w:tabs>
                                  <w:tab w:val="num" w:pos="2880"/>
                                </w:tabs>
                                <w:ind w:left="-227"/>
                                <w:rPr>
                                  <w:rFonts w:ascii="Arial" w:hAnsi="Arial" w:cs="Arial"/>
                                  <w:color w:val="333333"/>
                                  <w:sz w:val="16"/>
                                  <w:szCs w:val="16"/>
                                </w:rPr>
                              </w:pPr>
                            </w:p>
                          </w:tc>
                        </w:tr>
                        <w:tr w:rsidR="005D6EB5" w:rsidTr="002676DB">
                          <w:trPr>
                            <w:trHeight w:val="268"/>
                          </w:trPr>
                          <w:tc>
                            <w:tcPr>
                              <w:tcW w:w="7177" w:type="dxa"/>
                            </w:tcPr>
                            <w:p w:rsidR="00D41B2D" w:rsidRDefault="008F05EE"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 xml:space="preserve">Attested on 24 </w:t>
                              </w:r>
                              <w:r w:rsidRPr="004C76A5">
                                <w:rPr>
                                  <w:rFonts w:ascii="Arial" w:eastAsia="Arial" w:hAnsi="Arial"/>
                                  <w:noProof/>
                                  <w:color w:val="AF272F"/>
                                  <w:sz w:val="18"/>
                                  <w:szCs w:val="18"/>
                                </w:rPr>
                                <w:t>April 2018 at 11:54 AM by Stuart Boyle (Principal)</w:t>
                              </w:r>
                            </w:p>
                          </w:tc>
                        </w:tr>
                      </w:tbl>
                      <w:p w:rsidR="00A97E42" w:rsidRPr="001C2F73" w:rsidRDefault="008F05EE"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5D6EB5" w:rsidTr="00396DCF">
                          <w:trPr>
                            <w:trHeight w:val="112"/>
                          </w:trPr>
                          <w:tc>
                            <w:tcPr>
                              <w:tcW w:w="7177" w:type="dxa"/>
                              <w:vAlign w:val="center"/>
                            </w:tcPr>
                            <w:p w:rsidR="00DF10D2" w:rsidRPr="00BA6549" w:rsidRDefault="008F05EE"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8F05EE"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 xml:space="preserve">To the extent that the school council is responsible, the school meets </w:t>
                              </w:r>
                              <w:r w:rsidRPr="00BA6549">
                                <w:rPr>
                                  <w:rFonts w:asciiTheme="minorHAnsi" w:hAnsiTheme="minorHAnsi" w:cstheme="minorHAnsi"/>
                                  <w:color w:val="333333"/>
                                </w:rPr>
                                <w:t xml:space="preserve">prescribed minimum standards for registration as regulated by the Victorian Regulation and Qualifications Authority (VRQA) in accordance with the Education and Training Reform (ETR) Act 2006. This includes schools granted an exemption by the VRQA until 31 </w:t>
                              </w:r>
                              <w:r w:rsidRPr="00BA6549">
                                <w:rPr>
                                  <w:rFonts w:asciiTheme="minorHAnsi" w:hAnsiTheme="minorHAnsi" w:cstheme="minorHAnsi"/>
                                  <w:color w:val="333333"/>
                                </w:rPr>
                                <w:t>December 2017 from the minimum standards for student enrolment numbers and/or curriculum framework for school language program.</w:t>
                              </w:r>
                            </w:p>
                            <w:p w:rsidR="00DF10D2" w:rsidRPr="00BA6549" w:rsidRDefault="008F05EE"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w:t>
                              </w:r>
                              <w:r w:rsidRPr="00BA6549">
                                <w:rPr>
                                  <w:rFonts w:asciiTheme="minorHAnsi" w:hAnsiTheme="minorHAnsi" w:cstheme="minorHAnsi"/>
                                  <w:color w:val="333333"/>
                                </w:rPr>
                                <w:t>erial Order No. 870 – Child Safe Standards, Managing Risk of Child Abuse in School.</w:t>
                              </w:r>
                            </w:p>
                            <w:p w:rsidR="00DF10D2" w:rsidRDefault="008F05EE" w:rsidP="00DF10D2">
                              <w:pPr>
                                <w:pStyle w:val="Normal0"/>
                                <w:rPr>
                                  <w:rFonts w:eastAsia="Arial"/>
                                </w:rPr>
                              </w:pPr>
                            </w:p>
                            <w:p w:rsidR="00396DCF" w:rsidRDefault="008F05EE" w:rsidP="00396DCF">
                              <w:pPr>
                                <w:pStyle w:val="Normal0"/>
                                <w:shd w:val="clear" w:color="auto" w:fill="FFFFFF"/>
                                <w:spacing w:before="100" w:beforeAutospacing="1"/>
                                <w:ind w:left="-227"/>
                                <w:rPr>
                                  <w:rFonts w:ascii="Arial" w:hAnsi="Arial" w:cs="Arial"/>
                                  <w:color w:val="333333"/>
                                  <w:sz w:val="16"/>
                                  <w:szCs w:val="16"/>
                                </w:rPr>
                              </w:pPr>
                            </w:p>
                          </w:tc>
                        </w:tr>
                        <w:tr w:rsidR="005D6EB5" w:rsidTr="00396DCF">
                          <w:trPr>
                            <w:trHeight w:val="268"/>
                          </w:trPr>
                          <w:tc>
                            <w:tcPr>
                              <w:tcW w:w="7177" w:type="dxa"/>
                            </w:tcPr>
                            <w:p w:rsidR="00396DCF" w:rsidRDefault="008F05EE"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03 May 2018 at 03:48 PM by Jonno Lloyd (School Council President)</w:t>
                              </w:r>
                            </w:p>
                          </w:tc>
                        </w:tr>
                      </w:tbl>
                      <w:p w:rsidR="00A97E42" w:rsidRDefault="008F05EE" w:rsidP="008F3B96">
                        <w:pPr>
                          <w:pStyle w:val="Normal0"/>
                          <w:ind w:left="360"/>
                        </w:pPr>
                      </w:p>
                    </w:tc>
                  </w:tr>
                </w:tbl>
                <w:p w:rsidR="00A97E42" w:rsidRDefault="008F05EE" w:rsidP="00DF10D2">
                  <w:pPr>
                    <w:pStyle w:val="Normal0"/>
                  </w:pPr>
                </w:p>
              </w:txbxContent>
            </v:textbox>
            <w10:wrap anchorx="page"/>
          </v:shape>
        </w:pict>
      </w:r>
    </w:p>
    <w:tbl>
      <w:tblPr>
        <w:tblW w:w="0" w:type="auto"/>
        <w:tblCellMar>
          <w:left w:w="0" w:type="dxa"/>
          <w:right w:w="0" w:type="dxa"/>
        </w:tblCellMar>
        <w:tblLook w:val="04A0" w:firstRow="1" w:lastRow="0" w:firstColumn="1" w:lastColumn="0" w:noHBand="0" w:noVBand="1"/>
      </w:tblPr>
      <w:tblGrid>
        <w:gridCol w:w="12077"/>
      </w:tblGrid>
      <w:tr w:rsidR="005D6EB5">
        <w:trPr>
          <w:trHeight w:val="82"/>
        </w:trPr>
        <w:tc>
          <w:tcPr>
            <w:tcW w:w="12077" w:type="dxa"/>
          </w:tcPr>
          <w:p w:rsidR="00D938D4" w:rsidRDefault="008F05EE">
            <w:pPr>
              <w:pStyle w:val="EmptyCellLayoutStyle"/>
              <w:spacing w:after="0" w:line="240" w:lineRule="auto"/>
            </w:pPr>
          </w:p>
        </w:tc>
      </w:tr>
      <w:tr w:rsidR="005D6EB5">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5D6EB5">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5D6EB5">
                    <w:trPr>
                      <w:trHeight w:val="95"/>
                    </w:trPr>
                    <w:tc>
                      <w:tcPr>
                        <w:tcW w:w="12077" w:type="dxa"/>
                      </w:tcPr>
                      <w:p w:rsidR="00D938D4" w:rsidRDefault="008F05EE">
                        <w:pPr>
                          <w:pStyle w:val="EmptyCellLayoutStyle"/>
                          <w:spacing w:after="0" w:line="240" w:lineRule="auto"/>
                        </w:pPr>
                      </w:p>
                    </w:tc>
                  </w:tr>
                  <w:tr w:rsidR="005D6EB5">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5D6EB5">
                          <w:tc>
                            <w:tcPr>
                              <w:tcW w:w="566" w:type="dxa"/>
                            </w:tcPr>
                            <w:p w:rsidR="00D938D4" w:rsidRDefault="008F05EE">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5D6EB5">
                                <w:trPr>
                                  <w:trHeight w:val="72"/>
                                </w:trPr>
                                <w:tc>
                                  <w:tcPr>
                                    <w:tcW w:w="0" w:type="dxa"/>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18"/>
                                </w:trPr>
                                <w:tc>
                                  <w:tcPr>
                                    <w:tcW w:w="0" w:type="dxa"/>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0" cstate="print"/>
                                                  <a:stretch>
                                                    <a:fillRect/>
                                                  </a:stretch>
                                                </pic:blipFill>
                                                <pic:spPr>
                                                  <a:xfrm>
                                                    <a:off x="0" y="0"/>
                                                    <a:ext cx="1854965" cy="627505"/>
                                                  </a:xfrm>
                                                  <a:prstGeom prst="rect">
                                                    <a:avLst/>
                                                  </a:prstGeom>
                                                </pic:spPr>
                                              </pic:pic>
                                            </a:graphicData>
                                          </a:graphic>
                                        </wp:inline>
                                      </w:drawing>
                                    </w: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5D6EB5">
                                      <w:trPr>
                                        <w:trHeight w:val="702"/>
                                      </w:trPr>
                                      <w:tc>
                                        <w:tcPr>
                                          <w:tcW w:w="7310"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D938D4" w:rsidRDefault="008F05EE">
                                    <w:pPr>
                                      <w:spacing w:after="0" w:line="240" w:lineRule="auto"/>
                                    </w:pPr>
                                  </w:p>
                                </w:tc>
                                <w:tc>
                                  <w:tcPr>
                                    <w:tcW w:w="172" w:type="dxa"/>
                                  </w:tcPr>
                                  <w:p w:rsidR="00D938D4" w:rsidRDefault="008F05EE">
                                    <w:pPr>
                                      <w:pStyle w:val="EmptyCellLayoutStyle"/>
                                      <w:spacing w:after="0" w:line="240" w:lineRule="auto"/>
                                    </w:pPr>
                                  </w:p>
                                </w:tc>
                                <w:tc>
                                  <w:tcPr>
                                    <w:tcW w:w="2925" w:type="dxa"/>
                                    <w:gridSpan w:val="2"/>
                                    <w:vMerge/>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190"/>
                                </w:trPr>
                                <w:tc>
                                  <w:tcPr>
                                    <w:tcW w:w="0" w:type="dxa"/>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gridSpan w:val="2"/>
                                    <w:vMerge/>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445"/>
                                </w:trPr>
                                <w:tc>
                                  <w:tcPr>
                                    <w:tcW w:w="0" w:type="dxa"/>
                                  </w:tcPr>
                                  <w:p w:rsidR="00D938D4" w:rsidRDefault="008F05EE">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5D6EB5">
                                      <w:trPr>
                                        <w:trHeight w:val="367"/>
                                      </w:trPr>
                                      <w:tc>
                                        <w:tcPr>
                                          <w:tcW w:w="10407"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AF272F"/>
                                              <w:sz w:val="28"/>
                                            </w:rPr>
                                            <w:t>School Name: Belgrave South Primary School</w:t>
                                          </w:r>
                                        </w:p>
                                      </w:tc>
                                    </w:tr>
                                  </w:tbl>
                                  <w:p w:rsidR="00D938D4" w:rsidRDefault="008F05EE">
                                    <w:pPr>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trPr>
                                  <w:trHeight w:val="41"/>
                                </w:trPr>
                                <w:tc>
                                  <w:tcPr>
                                    <w:tcW w:w="0" w:type="dxa"/>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475"/>
                                </w:trPr>
                                <w:tc>
                                  <w:tcPr>
                                    <w:tcW w:w="0" w:type="dxa"/>
                                  </w:tcPr>
                                  <w:p w:rsidR="00D938D4" w:rsidRDefault="008F05EE">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5D6EB5">
                                      <w:trPr>
                                        <w:trHeight w:val="397"/>
                                      </w:trPr>
                                      <w:tc>
                                        <w:tcPr>
                                          <w:tcW w:w="6087"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AF272F"/>
                                              <w:sz w:val="27"/>
                                            </w:rPr>
                                            <w:t>School Number: 3551</w:t>
                                          </w:r>
                                        </w:p>
                                      </w:tc>
                                    </w:tr>
                                  </w:tbl>
                                  <w:p w:rsidR="00D938D4" w:rsidRDefault="008F05EE">
                                    <w:pPr>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trPr>
                                  <w:trHeight w:val="84"/>
                                </w:trPr>
                                <w:tc>
                                  <w:tcPr>
                                    <w:tcW w:w="0" w:type="dxa"/>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trPr>
                                  <w:trHeight w:val="2124"/>
                                </w:trPr>
                                <w:tc>
                                  <w:tcPr>
                                    <w:tcW w:w="0" w:type="dxa"/>
                                    <w:tcBorders>
                                      <w:left w:val="single" w:sz="7" w:space="0" w:color="FFFFFF"/>
                                    </w:tcBorders>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836"/>
                                </w:trPr>
                                <w:tc>
                                  <w:tcPr>
                                    <w:tcW w:w="0" w:type="dxa"/>
                                    <w:tcBorders>
                                      <w:left w:val="single" w:sz="7" w:space="0" w:color="FFFFFF"/>
                                    </w:tcBorders>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5D6EB5">
                                      <w:trPr>
                                        <w:trHeight w:val="758"/>
                                      </w:trPr>
                                      <w:tc>
                                        <w:tcPr>
                                          <w:tcW w:w="10654" w:type="dxa"/>
                                          <w:tcBorders>
                                            <w:top w:val="nil"/>
                                            <w:left w:val="nil"/>
                                            <w:bottom w:val="nil"/>
                                            <w:right w:val="nil"/>
                                          </w:tcBorders>
                                          <w:tcMar>
                                            <w:top w:w="39" w:type="dxa"/>
                                            <w:left w:w="39" w:type="dxa"/>
                                            <w:bottom w:w="39" w:type="dxa"/>
                                            <w:right w:w="39" w:type="dxa"/>
                                          </w:tcMar>
                                        </w:tcPr>
                                        <w:p w:rsidR="005D6EB5" w:rsidRDefault="005D6EB5"/>
                                      </w:tc>
                                    </w:tr>
                                  </w:tbl>
                                  <w:p w:rsidR="00D938D4" w:rsidRDefault="008F05EE">
                                    <w:pPr>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trPr>
                                  <w:trHeight w:val="158"/>
                                </w:trPr>
                                <w:tc>
                                  <w:tcPr>
                                    <w:tcW w:w="0" w:type="dxa"/>
                                    <w:tcBorders>
                                      <w:left w:val="single" w:sz="7" w:space="0" w:color="FFFFFF"/>
                                    </w:tcBorders>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trPr>
                                  <w:trHeight w:val="61"/>
                                </w:trPr>
                                <w:tc>
                                  <w:tcPr>
                                    <w:tcW w:w="0" w:type="dxa"/>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2715"/>
                                </w:trPr>
                                <w:tc>
                                  <w:tcPr>
                                    <w:tcW w:w="0" w:type="dxa"/>
                                    <w:gridSpan w:val="3"/>
                                    <w:vMerge w:val="restart"/>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1" cstate="print"/>
                                                  <a:stretch>
                                                    <a:fillRect/>
                                                  </a:stretch>
                                                </pic:blipFill>
                                                <pic:spPr>
                                                  <a:xfrm>
                                                    <a:off x="0" y="0"/>
                                                    <a:ext cx="2771798" cy="5787449"/>
                                                  </a:xfrm>
                                                  <a:prstGeom prst="rect">
                                                    <a:avLst/>
                                                  </a:prstGeom>
                                                </pic:spPr>
                                              </pic:pic>
                                            </a:graphicData>
                                          </a:graphic>
                                        </wp:inline>
                                      </w:drawing>
                                    </w: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rsidTr="007545E9">
                                <w:trPr>
                                  <w:trHeight w:val="2184"/>
                                </w:trPr>
                                <w:tc>
                                  <w:tcPr>
                                    <w:tcW w:w="0" w:type="dxa"/>
                                    <w:gridSpan w:val="3"/>
                                    <w:vMerge/>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Borders>
                                      <w:left w:val="single" w:sz="7" w:space="0" w:color="FFFFFF"/>
                                    </w:tcBorders>
                                  </w:tcPr>
                                  <w:p w:rsidR="00D938D4" w:rsidRDefault="008F05EE">
                                    <w:pPr>
                                      <w:pStyle w:val="EmptyCellLayoutStyle"/>
                                      <w:spacing w:after="0" w:line="240" w:lineRule="auto"/>
                                    </w:pPr>
                                  </w:p>
                                </w:tc>
                              </w:tr>
                              <w:tr w:rsidR="005D6EB5" w:rsidTr="007545E9">
                                <w:trPr>
                                  <w:trHeight w:val="4404"/>
                                </w:trPr>
                                <w:tc>
                                  <w:tcPr>
                                    <w:tcW w:w="0" w:type="dxa"/>
                                    <w:gridSpan w:val="3"/>
                                    <w:vMerge/>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r w:rsidR="005D6EB5">
                                <w:trPr>
                                  <w:trHeight w:val="59"/>
                                </w:trPr>
                                <w:tc>
                                  <w:tcPr>
                                    <w:tcW w:w="0" w:type="dxa"/>
                                  </w:tcPr>
                                  <w:p w:rsidR="00D938D4" w:rsidRDefault="008F05EE">
                                    <w:pPr>
                                      <w:pStyle w:val="EmptyCellLayoutStyle"/>
                                      <w:spacing w:after="0" w:line="240" w:lineRule="auto"/>
                                    </w:pPr>
                                  </w:p>
                                </w:tc>
                                <w:tc>
                                  <w:tcPr>
                                    <w:tcW w:w="35" w:type="dxa"/>
                                  </w:tcPr>
                                  <w:p w:rsidR="00D938D4" w:rsidRDefault="008F05EE">
                                    <w:pPr>
                                      <w:pStyle w:val="EmptyCellLayoutStyle"/>
                                      <w:spacing w:after="0" w:line="240" w:lineRule="auto"/>
                                    </w:pPr>
                                  </w:p>
                                </w:tc>
                                <w:tc>
                                  <w:tcPr>
                                    <w:tcW w:w="4329" w:type="dxa"/>
                                  </w:tcPr>
                                  <w:p w:rsidR="00D938D4" w:rsidRDefault="008F05EE">
                                    <w:pPr>
                                      <w:pStyle w:val="EmptyCellLayoutStyle"/>
                                      <w:spacing w:after="0" w:line="240" w:lineRule="auto"/>
                                    </w:pPr>
                                  </w:p>
                                </w:tc>
                                <w:tc>
                                  <w:tcPr>
                                    <w:tcW w:w="1722" w:type="dxa"/>
                                  </w:tcPr>
                                  <w:p w:rsidR="00D938D4" w:rsidRDefault="008F05EE">
                                    <w:pPr>
                                      <w:pStyle w:val="EmptyCellLayoutStyle"/>
                                      <w:spacing w:after="0" w:line="240" w:lineRule="auto"/>
                                    </w:pPr>
                                  </w:p>
                                </w:tc>
                                <w:tc>
                                  <w:tcPr>
                                    <w:tcW w:w="1222" w:type="dxa"/>
                                  </w:tcPr>
                                  <w:p w:rsidR="00D938D4" w:rsidRDefault="008F05EE">
                                    <w:pPr>
                                      <w:pStyle w:val="EmptyCellLayoutStyle"/>
                                      <w:spacing w:after="0" w:line="240" w:lineRule="auto"/>
                                    </w:pPr>
                                  </w:p>
                                </w:tc>
                                <w:tc>
                                  <w:tcPr>
                                    <w:tcW w:w="172" w:type="dxa"/>
                                  </w:tcPr>
                                  <w:p w:rsidR="00D938D4" w:rsidRDefault="008F05EE">
                                    <w:pPr>
                                      <w:pStyle w:val="EmptyCellLayoutStyle"/>
                                      <w:spacing w:after="0" w:line="240" w:lineRule="auto"/>
                                    </w:pPr>
                                  </w:p>
                                </w:tc>
                                <w:tc>
                                  <w:tcPr>
                                    <w:tcW w:w="2925" w:type="dxa"/>
                                  </w:tcPr>
                                  <w:p w:rsidR="00D938D4" w:rsidRDefault="008F05EE">
                                    <w:pPr>
                                      <w:pStyle w:val="EmptyCellLayoutStyle"/>
                                      <w:spacing w:after="0" w:line="240" w:lineRule="auto"/>
                                    </w:pPr>
                                  </w:p>
                                </w:tc>
                                <w:tc>
                                  <w:tcPr>
                                    <w:tcW w:w="144" w:type="dxa"/>
                                  </w:tcPr>
                                  <w:p w:rsidR="00D938D4" w:rsidRDefault="008F05EE">
                                    <w:pPr>
                                      <w:pStyle w:val="EmptyCellLayoutStyle"/>
                                      <w:spacing w:after="0" w:line="240" w:lineRule="auto"/>
                                    </w:pPr>
                                  </w:p>
                                </w:tc>
                                <w:tc>
                                  <w:tcPr>
                                    <w:tcW w:w="138" w:type="dxa"/>
                                  </w:tcPr>
                                  <w:p w:rsidR="00D938D4" w:rsidRDefault="008F05EE">
                                    <w:pPr>
                                      <w:pStyle w:val="EmptyCellLayoutStyle"/>
                                      <w:spacing w:after="0" w:line="240" w:lineRule="auto"/>
                                    </w:pPr>
                                  </w:p>
                                </w:tc>
                                <w:tc>
                                  <w:tcPr>
                                    <w:tcW w:w="813" w:type="dxa"/>
                                  </w:tcPr>
                                  <w:p w:rsidR="00D938D4" w:rsidRDefault="008F05EE">
                                    <w:pPr>
                                      <w:pStyle w:val="EmptyCellLayoutStyle"/>
                                      <w:spacing w:after="0" w:line="240" w:lineRule="auto"/>
                                    </w:pPr>
                                  </w:p>
                                </w:tc>
                                <w:tc>
                                  <w:tcPr>
                                    <w:tcW w:w="7"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r w:rsidR="005D6EB5">
              <w:tc>
                <w:tcPr>
                  <w:tcW w:w="12077" w:type="dxa"/>
                </w:tcPr>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5D6EB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5D6EB5">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5D6EB5">
                    <w:tc>
                      <w:tcPr>
                        <w:tcW w:w="566" w:type="dxa"/>
                      </w:tcPr>
                      <w:p w:rsidR="00D938D4" w:rsidRDefault="008F05EE">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5D6EB5">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5D6EB5" w:rsidTr="00BC41E7">
                                <w:trPr>
                                  <w:trHeight w:val="396"/>
                                </w:trPr>
                                <w:tc>
                                  <w:tcPr>
                                    <w:tcW w:w="12070" w:type="dxa"/>
                                  </w:tcPr>
                                  <w:tbl>
                                    <w:tblPr>
                                      <w:tblW w:w="0" w:type="auto"/>
                                      <w:tblCellMar>
                                        <w:left w:w="0" w:type="dxa"/>
                                        <w:right w:w="0" w:type="dxa"/>
                                      </w:tblCellMar>
                                      <w:tblLook w:val="04A0" w:firstRow="1" w:lastRow="0" w:firstColumn="1" w:lastColumn="0" w:noHBand="0" w:noVBand="1"/>
                                    </w:tblPr>
                                    <w:tblGrid>
                                      <w:gridCol w:w="10834"/>
                                    </w:tblGrid>
                                    <w:tr w:rsidR="005D6EB5">
                                      <w:trPr>
                                        <w:trHeight w:val="318"/>
                                      </w:trPr>
                                      <w:tc>
                                        <w:tcPr>
                                          <w:tcW w:w="10834"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center"/>
                                          </w:pPr>
                                          <w:r>
                                            <w:rPr>
                                              <w:rFonts w:ascii="Arial" w:eastAsia="Arial" w:hAnsi="Arial"/>
                                              <w:b/>
                                              <w:color w:val="000000"/>
                                              <w:sz w:val="28"/>
                                            </w:rPr>
                                            <w:t>About Our School</w:t>
                                          </w:r>
                                        </w:p>
                                      </w:tc>
                                    </w:tr>
                                  </w:tbl>
                                  <w:p w:rsidR="00D938D4" w:rsidRDefault="008F05EE">
                                    <w:pPr>
                                      <w:spacing w:after="0" w:line="240" w:lineRule="auto"/>
                                    </w:pPr>
                                  </w:p>
                                </w:tc>
                              </w:tr>
                              <w:tr w:rsidR="005D6EB5" w:rsidTr="00BC41E7">
                                <w:trPr>
                                  <w:trHeight w:val="360"/>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School Context</w:t>
                                          </w:r>
                                        </w:p>
                                      </w:tc>
                                    </w:tr>
                                  </w:tbl>
                                  <w:p w:rsidR="00D938D4" w:rsidRDefault="008F05EE">
                                    <w:pPr>
                                      <w:spacing w:after="0" w:line="240" w:lineRule="auto"/>
                                    </w:pPr>
                                  </w:p>
                                </w:tc>
                              </w:tr>
                              <w:tr w:rsidR="005D6EB5" w:rsidTr="00BC41E7">
                                <w:trPr>
                                  <w:trHeight w:val="2277"/>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E40DD3" w:rsidRPr="006D33B1" w:rsidRDefault="008F05EE" w:rsidP="00E40DD3">
                                          <w:pPr>
                                            <w:jc w:val="both"/>
                                            <w:rPr>
                                              <w:rFonts w:eastAsia="Calibri"/>
                                            </w:rPr>
                                          </w:pPr>
                                          <w:r w:rsidRPr="006D33B1">
                                            <w:rPr>
                                              <w:rFonts w:eastAsia="Calibri"/>
                                            </w:rPr>
                                            <w:t>Belgrave South Primary School has been providing excellence in teaching and learning for over 100 years. The school, located in the Dandenong Ranges, provides well-equipped grounds and buildings in a beautiful setting.</w:t>
                                          </w:r>
                                        </w:p>
                                        <w:p w:rsidR="00E40DD3" w:rsidRPr="006D33B1" w:rsidRDefault="008F05EE" w:rsidP="00E40DD3">
                                          <w:pPr>
                                            <w:jc w:val="both"/>
                                            <w:rPr>
                                              <w:rFonts w:eastAsia="Calibri"/>
                                            </w:rPr>
                                          </w:pPr>
                                          <w:r w:rsidRPr="006D33B1">
                                            <w:rPr>
                                              <w:rFonts w:eastAsia="Calibri"/>
                                            </w:rPr>
                                            <w:t xml:space="preserve">The school values are: Respect Self, </w:t>
                                          </w:r>
                                          <w:r w:rsidRPr="006D33B1">
                                            <w:rPr>
                                              <w:rFonts w:eastAsia="Calibri"/>
                                            </w:rPr>
                                            <w:t>Respect Others and Respect the Environment.</w:t>
                                          </w:r>
                                        </w:p>
                                        <w:p w:rsidR="00E40DD3" w:rsidRPr="006D33B1" w:rsidRDefault="008F05EE" w:rsidP="00E40DD3">
                                          <w:pPr>
                                            <w:jc w:val="both"/>
                                            <w:rPr>
                                              <w:rFonts w:eastAsia="Calibri"/>
                                            </w:rPr>
                                          </w:pPr>
                                          <w:r w:rsidRPr="006D33B1">
                                            <w:rPr>
                                              <w:rFonts w:eastAsia="Calibri"/>
                                            </w:rPr>
                                            <w:t>Student wellbeing is a high priority and BSPS is one of the first schools in the Dandenong Ranges to take part in the School-Wide Positive Behaviour Framework. Students enjoy rigorous teaching with enhancement fr</w:t>
                                          </w:r>
                                          <w:r w:rsidRPr="006D33B1">
                                            <w:rPr>
                                              <w:rFonts w:eastAsia="Calibri"/>
                                            </w:rPr>
                                            <w:t>om a wide range of specialist programs. Staff are committed to providing pastoral care through student wellbeing programs whilst incorporating a range of teaching strategies to cater for multiple intelligences across the diversity of</w:t>
                                          </w:r>
                                          <w:r w:rsidRPr="006D33B1">
                                            <w:rPr>
                                              <w:rFonts w:eastAsia="Calibri"/>
                                            </w:rPr>
                                            <w:t xml:space="preserve"> student learning needs</w:t>
                                          </w:r>
                                          <w:r w:rsidRPr="006D33B1">
                                            <w:rPr>
                                              <w:rFonts w:eastAsia="Calibri"/>
                                            </w:rPr>
                                            <w:t xml:space="preserve">. </w:t>
                                          </w:r>
                                          <w:r w:rsidRPr="006D33B1">
                                            <w:rPr>
                                              <w:rFonts w:eastAsia="Calibri"/>
                                            </w:rPr>
                                            <w:t xml:space="preserve">BSPS </w:t>
                                          </w:r>
                                          <w:r w:rsidRPr="006D33B1">
                                            <w:rPr>
                                              <w:rFonts w:eastAsia="Calibri"/>
                                            </w:rPr>
                                            <w:t xml:space="preserve">again received </w:t>
                                          </w:r>
                                          <w:r w:rsidRPr="006D33B1">
                                            <w:rPr>
                                              <w:rFonts w:eastAsia="Calibri"/>
                                            </w:rPr>
                                            <w:t xml:space="preserve">National School Chaplaincy funding and </w:t>
                                          </w:r>
                                          <w:r w:rsidRPr="006D33B1">
                                            <w:rPr>
                                              <w:rFonts w:eastAsia="Calibri"/>
                                            </w:rPr>
                                            <w:t>School Focussed Youth Services funding for Art Therapy to enhance</w:t>
                                          </w:r>
                                          <w:r w:rsidRPr="006D33B1">
                                            <w:rPr>
                                              <w:rFonts w:eastAsia="Calibri"/>
                                            </w:rPr>
                                            <w:t xml:space="preserve"> our student welfare approach by working with individuals and groups. </w:t>
                                          </w:r>
                                        </w:p>
                                        <w:p w:rsidR="00E40DD3" w:rsidRPr="006D33B1" w:rsidRDefault="008F05EE" w:rsidP="00E40DD3">
                                          <w:pPr>
                                            <w:jc w:val="both"/>
                                            <w:rPr>
                                              <w:rFonts w:eastAsia="Calibri"/>
                                            </w:rPr>
                                          </w:pPr>
                                          <w:r w:rsidRPr="006D33B1">
                                            <w:rPr>
                                              <w:rFonts w:eastAsia="Calibri"/>
                                            </w:rPr>
                                            <w:t>The school community is committed to continually improve</w:t>
                                          </w:r>
                                          <w:r w:rsidRPr="006D33B1">
                                            <w:rPr>
                                              <w:rFonts w:eastAsia="Calibri"/>
                                            </w:rPr>
                                            <w:t xml:space="preserve"> the school and striving for continued academic excellence in all curriculum areas. The explicit teaching and learning of literacy and numeracy is a high priority as well as developing student’s skills across the curriculum.</w:t>
                                          </w:r>
                                        </w:p>
                                        <w:p w:rsidR="00E40DD3" w:rsidRPr="006D33B1" w:rsidRDefault="008F05EE" w:rsidP="00E40DD3">
                                          <w:pPr>
                                            <w:jc w:val="both"/>
                                            <w:rPr>
                                              <w:rFonts w:eastAsia="Calibri"/>
                                            </w:rPr>
                                          </w:pPr>
                                          <w:r>
                                            <w:rPr>
                                              <w:rFonts w:eastAsia="Calibri"/>
                                            </w:rPr>
                                            <w:t>BSPS has unique facilities</w:t>
                                          </w:r>
                                          <w:r w:rsidRPr="006D33B1">
                                            <w:rPr>
                                              <w:rFonts w:eastAsia="Calibri"/>
                                            </w:rPr>
                                            <w:t xml:space="preserve"> in S</w:t>
                                          </w:r>
                                          <w:r w:rsidRPr="006D33B1">
                                            <w:rPr>
                                              <w:rFonts w:eastAsia="Calibri"/>
                                            </w:rPr>
                                            <w:t>ophie’s Restaurant which operates weekly providing opportunities for students to gain skills from growing ingredients to serving a two course meal</w:t>
                                          </w:r>
                                          <w:r>
                                            <w:rPr>
                                              <w:rFonts w:eastAsia="Calibri"/>
                                            </w:rPr>
                                            <w:t xml:space="preserve"> to peers and community members and our Science and Discovery Centre which supports critical and creative thin</w:t>
                                          </w:r>
                                          <w:r>
                                            <w:rPr>
                                              <w:rFonts w:eastAsia="Calibri"/>
                                            </w:rPr>
                                            <w:t>king in Science and Technology.</w:t>
                                          </w:r>
                                        </w:p>
                                        <w:p w:rsidR="00D938D4" w:rsidRPr="006D33B1" w:rsidRDefault="008F05EE" w:rsidP="00E40DD3">
                                          <w:pPr>
                                            <w:jc w:val="both"/>
                                            <w:rPr>
                                              <w:rFonts w:eastAsia="Calibri"/>
                                            </w:rPr>
                                          </w:pPr>
                                          <w:r w:rsidRPr="006D33B1">
                                            <w:rPr>
                                              <w:rFonts w:eastAsia="Calibri"/>
                                            </w:rPr>
                                            <w:t>The school has 25.82 Effective Full Time Staff; 2 Principal Class Officers, 15.84 Classroom Teachers, 7.98 Education Support Officers.</w:t>
                                          </w:r>
                                        </w:p>
                                      </w:tc>
                                    </w:tr>
                                  </w:tbl>
                                  <w:p w:rsidR="00D938D4" w:rsidRPr="006D33B1" w:rsidRDefault="008F05EE">
                                    <w:pPr>
                                      <w:spacing w:after="0" w:line="240" w:lineRule="auto"/>
                                    </w:pPr>
                                  </w:p>
                                </w:tc>
                              </w:tr>
                              <w:tr w:rsidR="005D6EB5" w:rsidTr="00BC41E7">
                                <w:trPr>
                                  <w:trHeight w:val="359"/>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Pr="006D33B1" w:rsidRDefault="008F05EE">
                                          <w:pPr>
                                            <w:spacing w:after="0" w:line="240" w:lineRule="auto"/>
                                            <w:rPr>
                                              <w:rFonts w:ascii="Arial" w:hAnsi="Arial" w:cs="Arial"/>
                                              <w:sz w:val="24"/>
                                            </w:rPr>
                                          </w:pPr>
                                          <w:r w:rsidRPr="006D33B1">
                                            <w:rPr>
                                              <w:rFonts w:ascii="Arial" w:eastAsia="Arial" w:hAnsi="Arial" w:cs="Arial"/>
                                              <w:color w:val="FFFFFF"/>
                                              <w:sz w:val="24"/>
                                            </w:rPr>
                                            <w:t xml:space="preserve">Framework for Improving Student Outcomes (FISO) </w:t>
                                          </w:r>
                                        </w:p>
                                      </w:tc>
                                    </w:tr>
                                  </w:tbl>
                                  <w:p w:rsidR="00D938D4" w:rsidRPr="006D33B1" w:rsidRDefault="008F05EE">
                                    <w:pPr>
                                      <w:spacing w:after="0" w:line="240" w:lineRule="auto"/>
                                    </w:pPr>
                                  </w:p>
                                </w:tc>
                              </w:tr>
                              <w:tr w:rsidR="005D6EB5" w:rsidTr="00BC41E7">
                                <w:trPr>
                                  <w:trHeight w:val="2277"/>
                                </w:trPr>
                                <w:tc>
                                  <w:tcPr>
                                    <w:tcW w:w="12026" w:type="dxa"/>
                                  </w:tcPr>
                                  <w:tbl>
                                    <w:tblPr>
                                      <w:tblW w:w="0" w:type="auto"/>
                                      <w:tblCellMar>
                                        <w:left w:w="0" w:type="dxa"/>
                                        <w:right w:w="0" w:type="dxa"/>
                                      </w:tblCellMar>
                                      <w:tblLook w:val="04A0" w:firstRow="1" w:lastRow="0" w:firstColumn="1" w:lastColumn="0" w:noHBand="0" w:noVBand="1"/>
                                    </w:tblPr>
                                    <w:tblGrid>
                                      <w:gridCol w:w="10821"/>
                                    </w:tblGrid>
                                    <w:tr w:rsidR="005D6EB5">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910280" w:rsidRPr="006D33B1" w:rsidRDefault="008F05EE" w:rsidP="00BC41E7">
                                          <w:pPr>
                                            <w:tabs>
                                              <w:tab w:val="left" w:pos="219"/>
                                            </w:tabs>
                                          </w:pPr>
                                          <w:r w:rsidRPr="006D33B1">
                                            <w:t xml:space="preserve">Collaborative structures are </w:t>
                                          </w:r>
                                          <w:r w:rsidRPr="006D33B1">
                                            <w:t>strongly established to support collaborative planning for instructio</w:t>
                                          </w:r>
                                          <w:r w:rsidRPr="006D33B1">
                                            <w:t>n and analysis of learning data.  T</w:t>
                                          </w:r>
                                          <w:r w:rsidRPr="006D33B1">
                                            <w:t>eachers are strong in their analysis of learning data to identify areas for professional growth although further work is required to expand the provisio</w:t>
                                          </w:r>
                                          <w:r w:rsidRPr="006D33B1">
                                            <w:t xml:space="preserve">n of feedback on teaching practice and additional opportunities for teachers to observe excellent practice. </w:t>
                                          </w:r>
                                        </w:p>
                                        <w:p w:rsidR="00910280" w:rsidRPr="006D33B1" w:rsidRDefault="008F05EE" w:rsidP="00BC41E7">
                                          <w:pPr>
                                            <w:tabs>
                                              <w:tab w:val="left" w:pos="219"/>
                                            </w:tabs>
                                          </w:pPr>
                                          <w:r w:rsidRPr="006D33B1">
                                            <w:t>Within the instructional model that has been developed and implemented in 2017, the focus for teachers was to align teaching practices across their</w:t>
                                          </w:r>
                                          <w:r w:rsidRPr="006D33B1">
                                            <w:t xml:space="preserve"> teams with the key phases of the model</w:t>
                                          </w:r>
                                          <w:r w:rsidRPr="006D33B1">
                                            <w:t xml:space="preserve">. We will </w:t>
                                          </w:r>
                                          <w:r w:rsidRPr="006D33B1">
                                            <w:t xml:space="preserve">continue </w:t>
                                          </w:r>
                                          <w:r w:rsidRPr="006D33B1">
                                            <w:t xml:space="preserve">our focus on </w:t>
                                          </w:r>
                                          <w:r w:rsidRPr="006D33B1">
                                            <w:t>working collaboratively to incorporate the high impact teaching strategies that have been identi</w:t>
                                          </w:r>
                                          <w:r w:rsidRPr="006D33B1">
                                            <w:t xml:space="preserve">fied as our initial priorities, </w:t>
                                          </w:r>
                                          <w:r w:rsidRPr="006D33B1">
                                            <w:t xml:space="preserve">specifically the areas of structuring lessons </w:t>
                                          </w:r>
                                          <w:r w:rsidRPr="006D33B1">
                                            <w:t>to optimise</w:t>
                                          </w:r>
                                          <w:r w:rsidRPr="006D33B1">
                                            <w:t xml:space="preserve"> learning and using feedback to focus improvements to student learning.</w:t>
                                          </w:r>
                                        </w:p>
                                        <w:p w:rsidR="00D938D4" w:rsidRPr="006D33B1" w:rsidRDefault="008F05EE" w:rsidP="00BC41E7">
                                          <w:pPr>
                                            <w:tabs>
                                              <w:tab w:val="left" w:pos="219"/>
                                            </w:tabs>
                                          </w:pPr>
                                          <w:r w:rsidRPr="006D33B1">
                                            <w:t xml:space="preserve">Teaching and Learning Coaches </w:t>
                                          </w:r>
                                          <w:r w:rsidRPr="006D33B1">
                                            <w:t xml:space="preserve">engage in observational visits </w:t>
                                          </w:r>
                                          <w:r w:rsidRPr="006D33B1">
                                            <w:t>across the school</w:t>
                                          </w:r>
                                          <w:r w:rsidRPr="006D33B1">
                                            <w:t xml:space="preserve"> to support the implementation of the learning framework in line with our </w:t>
                                          </w:r>
                                          <w:r w:rsidRPr="006D33B1">
                                            <w:t xml:space="preserve">FISO </w:t>
                                          </w:r>
                                          <w:r w:rsidRPr="006D33B1">
                                            <w:t>focus on th</w:t>
                                          </w:r>
                                          <w:r w:rsidRPr="006D33B1">
                                            <w:t>e effective teac</w:t>
                                          </w:r>
                                          <w:r w:rsidRPr="006D33B1">
                                            <w:t xml:space="preserve">hing of writing.  </w:t>
                                          </w:r>
                                          <w:r w:rsidRPr="006D33B1">
                                            <w:t xml:space="preserve">We are focusing on </w:t>
                                          </w:r>
                                          <w:r w:rsidRPr="006D33B1">
                                            <w:t>implementing strategies</w:t>
                                          </w:r>
                                          <w:r w:rsidRPr="006D33B1">
                                            <w:t xml:space="preserve"> that promote increased engagement </w:t>
                                          </w:r>
                                          <w:r w:rsidRPr="006D33B1">
                                            <w:t xml:space="preserve">in complex tasks that involve </w:t>
                                          </w:r>
                                          <w:r w:rsidRPr="006D33B1">
                                            <w:t>critical and creative thinking.  Teachers have high expectations of the efforts that all learners will apply to learning tasks alth</w:t>
                                          </w:r>
                                          <w:r w:rsidRPr="006D33B1">
                                            <w:t>ough we are now focused on increasing the expectations that surround student achievement.  Increasing the proportions of students making high relative growth is a high priority and connects with our foc</w:t>
                                          </w:r>
                                          <w:r w:rsidRPr="006D33B1">
                                            <w:t xml:space="preserve">us on increased engagement and </w:t>
                                          </w:r>
                                          <w:r w:rsidRPr="006D33B1">
                                            <w:t>student agency.</w:t>
                                          </w:r>
                                        </w:p>
                                      </w:tc>
                                    </w:tr>
                                  </w:tbl>
                                  <w:p w:rsidR="00D938D4" w:rsidRPr="006D33B1" w:rsidRDefault="008F05EE" w:rsidP="00BC41E7">
                                    <w:pPr>
                                      <w:spacing w:after="0" w:line="240" w:lineRule="auto"/>
                                    </w:pPr>
                                  </w:p>
                                </w:tc>
                              </w:tr>
                              <w:tr w:rsidR="005D6EB5" w:rsidTr="00BC41E7">
                                <w:trPr>
                                  <w:trHeight w:val="359"/>
                                </w:trPr>
                                <w:tc>
                                  <w:tcPr>
                                    <w:tcW w:w="12026" w:type="dxa"/>
                                  </w:tcPr>
                                  <w:tbl>
                                    <w:tblPr>
                                      <w:tblW w:w="0" w:type="auto"/>
                                      <w:tblCellMar>
                                        <w:left w:w="0" w:type="dxa"/>
                                        <w:right w:w="0" w:type="dxa"/>
                                      </w:tblCellMar>
                                      <w:tblLook w:val="04A0" w:firstRow="1" w:lastRow="0" w:firstColumn="1" w:lastColumn="0" w:noHBand="0" w:noVBand="1"/>
                                    </w:tblPr>
                                    <w:tblGrid>
                                      <w:gridCol w:w="10821"/>
                                    </w:tblGrid>
                                    <w:tr w:rsidR="005D6EB5">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Pr="006D33B1" w:rsidRDefault="008F05EE" w:rsidP="00BC41E7">
                                          <w:pPr>
                                            <w:spacing w:after="0" w:line="240" w:lineRule="auto"/>
                                            <w:rPr>
                                              <w:rFonts w:ascii="Arial" w:hAnsi="Arial" w:cs="Arial"/>
                                            </w:rPr>
                                          </w:pPr>
                                          <w:r w:rsidRPr="006D33B1">
                                            <w:rPr>
                                              <w:rFonts w:ascii="Arial" w:eastAsia="Arial" w:hAnsi="Arial" w:cs="Arial"/>
                                              <w:color w:val="FFFFFF"/>
                                              <w:sz w:val="24"/>
                                            </w:rPr>
                                            <w:t>Achievement</w:t>
                                          </w:r>
                                        </w:p>
                                      </w:tc>
                                    </w:tr>
                                  </w:tbl>
                                  <w:p w:rsidR="00D938D4" w:rsidRPr="006D33B1" w:rsidRDefault="008F05EE" w:rsidP="00BC41E7">
                                    <w:pPr>
                                      <w:spacing w:after="0" w:line="240" w:lineRule="auto"/>
                                    </w:pPr>
                                  </w:p>
                                </w:tc>
                              </w:tr>
                              <w:tr w:rsidR="005D6EB5" w:rsidTr="00BC41E7">
                                <w:tc>
                                  <w:tcPr>
                                    <w:tcW w:w="12026"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21"/>
                                    </w:tblGrid>
                                    <w:tr w:rsidR="005D6EB5" w:rsidTr="00BC41E7">
                                      <w:trPr>
                                        <w:trHeight w:val="20"/>
                                      </w:trPr>
                                      <w:tc>
                                        <w:tcPr>
                                          <w:tcW w:w="11190" w:type="dxa"/>
                                          <w:tcBorders>
                                            <w:left w:val="single" w:sz="7" w:space="0" w:color="000000"/>
                                            <w:right w:val="single" w:sz="7" w:space="0" w:color="000000"/>
                                          </w:tcBorders>
                                        </w:tcPr>
                                        <w:p w:rsidR="00D938D4" w:rsidRPr="006D33B1" w:rsidRDefault="008F05EE" w:rsidP="00BC41E7">
                                          <w:pPr>
                                            <w:pStyle w:val="EmptyCellLayoutStyle"/>
                                            <w:spacing w:after="0" w:line="240" w:lineRule="auto"/>
                                            <w:rPr>
                                              <w:sz w:val="20"/>
                                            </w:rPr>
                                          </w:pPr>
                                        </w:p>
                                      </w:tc>
                                    </w:tr>
                                    <w:tr w:rsidR="005D6EB5" w:rsidTr="00BC41E7">
                                      <w:trPr>
                                        <w:trHeight w:val="2500"/>
                                      </w:trPr>
                                      <w:tc>
                                        <w:tcPr>
                                          <w:tcW w:w="11190" w:type="dxa"/>
                                          <w:tcBorders>
                                            <w:left w:val="single" w:sz="7" w:space="0" w:color="000000"/>
                                            <w:right w:val="single" w:sz="7" w:space="0" w:color="000000"/>
                                          </w:tcBorders>
                                        </w:tcPr>
                                        <w:p w:rsidR="00BC41E7" w:rsidRPr="006D33B1" w:rsidRDefault="008F05EE" w:rsidP="00BC41E7">
                                          <w:pPr>
                                            <w:spacing w:after="0" w:line="240" w:lineRule="auto"/>
                                          </w:pPr>
                                          <w:r w:rsidRPr="006D33B1">
                                            <w:t xml:space="preserve">In 2017 Belgrave South Primary School continued to pursue improved student learning outcomes through research-based instruction and authentic learning opportunities. </w:t>
                                          </w:r>
                                        </w:p>
                                        <w:p w:rsidR="00BC41E7" w:rsidRPr="006D33B1" w:rsidRDefault="008F05EE" w:rsidP="00BC41E7">
                                          <w:pPr>
                                            <w:spacing w:after="0" w:line="240" w:lineRule="auto"/>
                                          </w:pPr>
                                        </w:p>
                                        <w:p w:rsidR="00BC41E7" w:rsidRPr="006D33B1" w:rsidRDefault="008F05EE" w:rsidP="00BC41E7">
                                          <w:pPr>
                                            <w:spacing w:after="0" w:line="240" w:lineRule="auto"/>
                                          </w:pPr>
                                          <w:r w:rsidRPr="006D33B1">
                                            <w:t xml:space="preserve">Focusing on student learning growth, our aim was to increase the number of students performing in the top two bands of NAPLAN.  Whilst remaining similar in performance to schools that are similar to Belgrave South, our NAPLAN Numeracy Data in both Years 3 </w:t>
                                          </w:r>
                                          <w:r w:rsidRPr="006D33B1">
                                            <w:t xml:space="preserve">and 5 was again better than State and Network outcomes. </w:t>
                                          </w:r>
                                        </w:p>
                                        <w:p w:rsidR="00BC41E7" w:rsidRPr="006D33B1" w:rsidRDefault="008F05EE" w:rsidP="00BC41E7">
                                          <w:pPr>
                                            <w:spacing w:after="0" w:line="240" w:lineRule="auto"/>
                                          </w:pPr>
                                          <w:r w:rsidRPr="006D33B1">
                                            <w:t>Our Year 3 NAPLAN Reading results show that we increased the proportion of students performing in the top two bands with the next focus of our work in this area being to reduce small number of studen</w:t>
                                          </w:r>
                                          <w:r w:rsidRPr="006D33B1">
                                            <w:t>ts performing in the bottom two bands.  Our Year 5 Reading data is significantly better than State outcomes but remains on par with other Network schools.  Our future focus in this area is to continue to reduce the small proportion of students performing i</w:t>
                                          </w:r>
                                          <w:r w:rsidRPr="006D33B1">
                                            <w:t xml:space="preserve">n the bottom two bands. </w:t>
                                          </w:r>
                                        </w:p>
                                        <w:p w:rsidR="00D938D4" w:rsidRPr="006D33B1" w:rsidRDefault="008F05EE" w:rsidP="00BC41E7">
                                          <w:pPr>
                                            <w:spacing w:after="0" w:line="240" w:lineRule="auto"/>
                                          </w:pPr>
                                          <w:r w:rsidRPr="006D33B1">
                                            <w:t xml:space="preserve">The percentage of students achieving high relative growth between Grade 3 and Grade 5 in Numeracy was better than similar schools, Network schools and the State.  The relative growth achieved between Grade 3 and Grade 5 in Reading </w:t>
                                          </w:r>
                                          <w:r w:rsidRPr="006D33B1">
                                            <w:t>was on par with Network schools.   We will work towards improved student achievement in Reading through a targeted focus on ensuring consistent instruction in Reading across the school. The professional learning program for staff will be centred around dev</w:t>
                                          </w:r>
                                          <w:r w:rsidRPr="006D33B1">
                                            <w:t>eloping a research-based, whole-school approach to the teaching of Reading.</w:t>
                                          </w:r>
                                        </w:p>
                                        <w:p w:rsidR="00BC41E7" w:rsidRPr="006D33B1" w:rsidRDefault="008F05EE" w:rsidP="00BC41E7">
                                          <w:pPr>
                                            <w:spacing w:after="0" w:line="240" w:lineRule="auto"/>
                                          </w:pPr>
                                        </w:p>
                                        <w:p w:rsidR="00BC41E7" w:rsidRPr="006D33B1" w:rsidRDefault="008F05EE" w:rsidP="00BC41E7">
                                          <w:pPr>
                                            <w:spacing w:after="0" w:line="240" w:lineRule="auto"/>
                                          </w:pPr>
                                        </w:p>
                                        <w:p w:rsidR="00BC41E7" w:rsidRPr="006D33B1" w:rsidRDefault="008F05EE" w:rsidP="00BC41E7">
                                          <w:pPr>
                                            <w:spacing w:after="0" w:line="240" w:lineRule="auto"/>
                                          </w:pPr>
                                        </w:p>
                                        <w:p w:rsidR="00BC41E7" w:rsidRPr="006D33B1" w:rsidRDefault="008F05EE" w:rsidP="00BC41E7">
                                          <w:pPr>
                                            <w:spacing w:after="0" w:line="240" w:lineRule="auto"/>
                                          </w:pPr>
                                        </w:p>
                                        <w:p w:rsidR="00BC41E7" w:rsidRPr="006D33B1" w:rsidRDefault="008F05EE" w:rsidP="00BC41E7">
                                          <w:pPr>
                                            <w:spacing w:after="0" w:line="240" w:lineRule="auto"/>
                                          </w:pPr>
                                        </w:p>
                                      </w:tc>
                                    </w:tr>
                                    <w:tr w:rsidR="005D6EB5" w:rsidTr="00BC41E7">
                                      <w:trPr>
                                        <w:trHeight w:val="419"/>
                                      </w:trPr>
                                      <w:tc>
                                        <w:tcPr>
                                          <w:tcW w:w="11190" w:type="dxa"/>
                                          <w:tcBorders>
                                            <w:left w:val="single" w:sz="7" w:space="0" w:color="000000"/>
                                            <w:right w:val="single" w:sz="7" w:space="0" w:color="000000"/>
                                          </w:tcBorders>
                                        </w:tcPr>
                                        <w:p w:rsidR="00D938D4" w:rsidRPr="006D33B1" w:rsidRDefault="008F05EE" w:rsidP="00BC41E7">
                                          <w:pPr>
                                            <w:pStyle w:val="EmptyCellLayoutStyle"/>
                                            <w:spacing w:after="0" w:line="240" w:lineRule="auto"/>
                                            <w:rPr>
                                              <w:sz w:val="20"/>
                                            </w:rPr>
                                          </w:pPr>
                                        </w:p>
                                      </w:tc>
                                    </w:tr>
                                  </w:tbl>
                                  <w:p w:rsidR="00D938D4" w:rsidRPr="006D33B1" w:rsidRDefault="008F05EE" w:rsidP="00BC41E7">
                                    <w:pPr>
                                      <w:spacing w:after="0" w:line="240" w:lineRule="auto"/>
                                    </w:pPr>
                                  </w:p>
                                </w:tc>
                              </w:tr>
                              <w:tr w:rsidR="005D6EB5" w:rsidTr="00BC41E7">
                                <w:trPr>
                                  <w:trHeight w:val="360"/>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Pr="006D33B1" w:rsidRDefault="008F05EE">
                                          <w:pPr>
                                            <w:spacing w:after="0" w:line="240" w:lineRule="auto"/>
                                            <w:rPr>
                                              <w:rFonts w:ascii="Arial" w:hAnsi="Arial" w:cs="Arial"/>
                                            </w:rPr>
                                          </w:pPr>
                                          <w:r w:rsidRPr="006D33B1">
                                            <w:rPr>
                                              <w:rFonts w:ascii="Arial" w:eastAsia="Arial" w:hAnsi="Arial" w:cs="Arial"/>
                                              <w:color w:val="FFFFFF"/>
                                              <w:sz w:val="24"/>
                                            </w:rPr>
                                            <w:lastRenderedPageBreak/>
                                            <w:t>Engagement</w:t>
                                          </w:r>
                                        </w:p>
                                      </w:tc>
                                    </w:tr>
                                  </w:tbl>
                                  <w:p w:rsidR="00D938D4" w:rsidRPr="006D33B1" w:rsidRDefault="008F05EE">
                                    <w:pPr>
                                      <w:spacing w:after="0" w:line="240" w:lineRule="auto"/>
                                    </w:pPr>
                                  </w:p>
                                </w:tc>
                              </w:tr>
                              <w:tr w:rsidR="005D6EB5" w:rsidTr="00BC41E7">
                                <w:trPr>
                                  <w:trHeight w:val="2125"/>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C42F21" w:rsidRPr="006D33B1" w:rsidRDefault="008F05EE" w:rsidP="00C42F21">
                                          <w:r w:rsidRPr="006D33B1">
                                            <w:t xml:space="preserve">With strong student leadership structures present across the school, student opinion is valued and there is growing opportunity for students to actively </w:t>
                                          </w:r>
                                          <w:r w:rsidRPr="006D33B1">
                                            <w:t>participate in school improvement.  Student influence over what they are learning and how they wish to learn it is a current focus area and an area for continued growth. Extending the processes of goal setting and reflection will also assist the students t</w:t>
                                          </w:r>
                                          <w:r w:rsidRPr="006D33B1">
                                            <w:t>o develop greater autonomy in the process of managing learning growth.</w:t>
                                          </w:r>
                                        </w:p>
                                        <w:p w:rsidR="00C37F02" w:rsidRPr="006D33B1" w:rsidRDefault="008F05EE" w:rsidP="001311CA">
                                          <w:pPr>
                                            <w:autoSpaceDE w:val="0"/>
                                            <w:autoSpaceDN w:val="0"/>
                                            <w:adjustRightInd w:val="0"/>
                                            <w:jc w:val="both"/>
                                            <w:rPr>
                                              <w:rFonts w:eastAsia="Calibri"/>
                                            </w:rPr>
                                          </w:pPr>
                                          <w:r w:rsidRPr="006D33B1">
                                            <w:rPr>
                                              <w:rFonts w:eastAsia="Calibri"/>
                                            </w:rPr>
                                            <w:t>Attendance data is ‘similar’ to like school comparisons. Staff continue to work closely with families to promote the importance of attendance. Our attendance results reflect that in 201</w:t>
                                          </w:r>
                                          <w:r w:rsidRPr="006D33B1">
                                            <w:rPr>
                                              <w:rFonts w:eastAsia="Calibri"/>
                                            </w:rPr>
                                            <w:t>6 our school has achieved higher attendance records than our network and simil</w:t>
                                          </w:r>
                                          <w:r w:rsidRPr="006D33B1">
                                            <w:rPr>
                                              <w:rFonts w:eastAsia="Calibri"/>
                                            </w:rPr>
                                            <w:t xml:space="preserve">ar schools.  </w:t>
                                          </w:r>
                                          <w:r w:rsidRPr="006D33B1">
                                            <w:rPr>
                                              <w:rFonts w:eastAsia="Calibri"/>
                                            </w:rPr>
                                            <w:t xml:space="preserve">Although this is an acceptable outcome, staff are working to further improve these results. It is noted that some families have taken </w:t>
                                          </w:r>
                                          <w:r w:rsidRPr="006D33B1">
                                            <w:rPr>
                                              <w:rFonts w:eastAsia="Calibri"/>
                                            </w:rPr>
                                            <w:t xml:space="preserve">extended </w:t>
                                          </w:r>
                                          <w:r w:rsidRPr="006D33B1">
                                            <w:rPr>
                                              <w:rFonts w:eastAsia="Calibri"/>
                                            </w:rPr>
                                            <w:t xml:space="preserve">periods </w:t>
                                          </w:r>
                                          <w:r w:rsidRPr="006D33B1">
                                            <w:rPr>
                                              <w:rFonts w:eastAsia="Calibri"/>
                                            </w:rPr>
                                            <w:t>of</w:t>
                                          </w:r>
                                          <w:r w:rsidRPr="006D33B1">
                                            <w:rPr>
                                              <w:rFonts w:eastAsia="Calibri"/>
                                            </w:rPr>
                                            <w:t xml:space="preserve"> holiday </w:t>
                                          </w:r>
                                          <w:r w:rsidRPr="006D33B1">
                                            <w:rPr>
                                              <w:rFonts w:eastAsia="Calibri"/>
                                            </w:rPr>
                                            <w:t>whi</w:t>
                                          </w:r>
                                          <w:r w:rsidRPr="006D33B1">
                                            <w:rPr>
                                              <w:rFonts w:eastAsia="Calibri"/>
                                            </w:rPr>
                                            <w:t xml:space="preserve">ch has </w:t>
                                          </w:r>
                                          <w:r w:rsidRPr="006D33B1">
                                            <w:rPr>
                                              <w:rFonts w:eastAsia="Calibri"/>
                                            </w:rPr>
                                            <w:t xml:space="preserve">significantly </w:t>
                                          </w:r>
                                          <w:r w:rsidRPr="006D33B1">
                                            <w:rPr>
                                              <w:rFonts w:eastAsia="Calibri"/>
                                            </w:rPr>
                                            <w:t xml:space="preserve">impacted on our </w:t>
                                          </w:r>
                                          <w:r w:rsidRPr="006D33B1">
                                            <w:rPr>
                                              <w:rFonts w:eastAsia="Calibri"/>
                                            </w:rPr>
                                            <w:t>data</w:t>
                                          </w:r>
                                          <w:r w:rsidRPr="006D33B1">
                                            <w:rPr>
                                              <w:rFonts w:eastAsia="Calibri"/>
                                            </w:rPr>
                                            <w:t xml:space="preserve">. </w:t>
                                          </w:r>
                                        </w:p>
                                        <w:p w:rsidR="0047662B" w:rsidRPr="006D33B1" w:rsidRDefault="008F05EE" w:rsidP="0047662B">
                                          <w:pPr>
                                            <w:autoSpaceDE w:val="0"/>
                                            <w:autoSpaceDN w:val="0"/>
                                            <w:adjustRightInd w:val="0"/>
                                            <w:jc w:val="both"/>
                                            <w:rPr>
                                              <w:rFonts w:eastAsia="Calibri"/>
                                              <w:color w:val="000000"/>
                                            </w:rPr>
                                          </w:pPr>
                                          <w:r w:rsidRPr="006D33B1">
                                            <w:rPr>
                                              <w:rFonts w:eastAsia="Calibri"/>
                                            </w:rPr>
                                            <w:t xml:space="preserve">For the minimal number of students with significant attendance issues, individual </w:t>
                                          </w:r>
                                          <w:r w:rsidRPr="006D33B1">
                                            <w:rPr>
                                              <w:rFonts w:eastAsia="Calibri"/>
                                              <w:color w:val="000000"/>
                                            </w:rPr>
                                            <w:t>attendance plans</w:t>
                                          </w:r>
                                          <w:r w:rsidRPr="006D33B1">
                                            <w:rPr>
                                              <w:rFonts w:eastAsia="Calibri"/>
                                              <w:color w:val="000000"/>
                                            </w:rPr>
                                            <w:t xml:space="preserve"> are developed</w:t>
                                          </w:r>
                                          <w:r w:rsidRPr="006D33B1">
                                            <w:rPr>
                                              <w:rFonts w:eastAsia="Calibri"/>
                                              <w:color w:val="000000"/>
                                            </w:rPr>
                                            <w:t xml:space="preserve"> and the intervention of </w:t>
                                          </w:r>
                                          <w:r w:rsidRPr="006D33B1">
                                            <w:rPr>
                                              <w:rFonts w:eastAsia="Calibri"/>
                                              <w:color w:val="000000"/>
                                            </w:rPr>
                                            <w:t xml:space="preserve">wellbeing staff or </w:t>
                                          </w:r>
                                          <w:r w:rsidRPr="006D33B1">
                                            <w:rPr>
                                              <w:rFonts w:eastAsia="Calibri"/>
                                              <w:color w:val="000000"/>
                                            </w:rPr>
                                            <w:t xml:space="preserve">DET Visiting Teachers is </w:t>
                                          </w:r>
                                          <w:r w:rsidRPr="006D33B1">
                                            <w:rPr>
                                              <w:rFonts w:eastAsia="Calibri"/>
                                              <w:color w:val="000000"/>
                                            </w:rPr>
                                            <w:t>actioned</w:t>
                                          </w:r>
                                          <w:r w:rsidRPr="006D33B1">
                                            <w:rPr>
                                              <w:rFonts w:eastAsia="Calibri"/>
                                              <w:color w:val="000000"/>
                                            </w:rPr>
                                            <w:t xml:space="preserve">. These plans involve setting targets with the students in consultation with parents. </w:t>
                                          </w:r>
                                          <w:r w:rsidRPr="006D33B1">
                                            <w:rPr>
                                              <w:rFonts w:eastAsia="Calibri"/>
                                              <w:color w:val="000000"/>
                                            </w:rPr>
                                            <w:t>Our high attendance rates can also be attributed to the stimulating and engaging</w:t>
                                          </w:r>
                                          <w:r w:rsidRPr="006D33B1">
                                            <w:rPr>
                                              <w:rFonts w:eastAsia="Calibri"/>
                                              <w:color w:val="FF0000"/>
                                            </w:rPr>
                                            <w:t xml:space="preserve"> </w:t>
                                          </w:r>
                                          <w:r w:rsidRPr="006D33B1">
                                            <w:rPr>
                                              <w:rFonts w:eastAsia="Calibri"/>
                                              <w:color w:val="000000"/>
                                            </w:rPr>
                                            <w:t>curriculum offered at BSPS with students in line with our above state Student Attitude to</w:t>
                                          </w:r>
                                          <w:r w:rsidRPr="006D33B1">
                                            <w:rPr>
                                              <w:rFonts w:eastAsia="Calibri"/>
                                              <w:color w:val="000000"/>
                                            </w:rPr>
                                            <w:t xml:space="preserve"> School measure of ‘Sense of Connectedness’</w:t>
                                          </w:r>
                                          <w:r w:rsidRPr="006D33B1">
                                            <w:rPr>
                                              <w:rFonts w:eastAsia="Calibri"/>
                                              <w:color w:val="000000"/>
                                            </w:rPr>
                                            <w:t>.</w:t>
                                          </w:r>
                                          <w:r w:rsidRPr="006D33B1">
                                            <w:rPr>
                                              <w:rFonts w:eastAsia="Calibri"/>
                                              <w:color w:val="000000"/>
                                            </w:rPr>
                                            <w:t xml:space="preserve"> </w:t>
                                          </w:r>
                                        </w:p>
                                        <w:p w:rsidR="00D938D4" w:rsidRPr="006D33B1" w:rsidRDefault="008F05EE" w:rsidP="00C42F21">
                                          <w:pPr>
                                            <w:spacing w:after="0" w:line="240" w:lineRule="auto"/>
                                          </w:pPr>
                                          <w:r w:rsidRPr="006D33B1">
                                            <w:rPr>
                                              <w:rFonts w:eastAsia="Arial"/>
                                              <w:color w:val="000000"/>
                                            </w:rPr>
                                            <w:t xml:space="preserve"> </w:t>
                                          </w:r>
                                        </w:p>
                                      </w:tc>
                                    </w:tr>
                                  </w:tbl>
                                  <w:p w:rsidR="00D938D4" w:rsidRPr="006D33B1" w:rsidRDefault="008F05EE">
                                    <w:pPr>
                                      <w:spacing w:after="0" w:line="240" w:lineRule="auto"/>
                                    </w:pPr>
                                  </w:p>
                                </w:tc>
                              </w:tr>
                              <w:tr w:rsidR="005D6EB5" w:rsidTr="00BC41E7">
                                <w:trPr>
                                  <w:trHeight w:val="360"/>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Pr="006D33B1" w:rsidRDefault="008F05EE">
                                          <w:pPr>
                                            <w:spacing w:after="0" w:line="240" w:lineRule="auto"/>
                                            <w:rPr>
                                              <w:rFonts w:ascii="Arial" w:hAnsi="Arial" w:cs="Arial"/>
                                            </w:rPr>
                                          </w:pPr>
                                          <w:r w:rsidRPr="006D33B1">
                                            <w:rPr>
                                              <w:rFonts w:ascii="Arial" w:eastAsia="Arial" w:hAnsi="Arial" w:cs="Arial"/>
                                              <w:color w:val="FFFFFF"/>
                                              <w:sz w:val="24"/>
                                            </w:rPr>
                                            <w:t>Wellbeing</w:t>
                                          </w:r>
                                        </w:p>
                                      </w:tc>
                                    </w:tr>
                                  </w:tbl>
                                  <w:p w:rsidR="00D938D4" w:rsidRPr="006D33B1" w:rsidRDefault="008F05EE">
                                    <w:pPr>
                                      <w:spacing w:after="0" w:line="240" w:lineRule="auto"/>
                                    </w:pPr>
                                  </w:p>
                                </w:tc>
                              </w:tr>
                              <w:tr w:rsidR="005D6EB5" w:rsidTr="00BC41E7">
                                <w:trPr>
                                  <w:trHeight w:val="2125"/>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2A5543" w:rsidRPr="006D33B1" w:rsidRDefault="008F05EE" w:rsidP="00F9737C">
                                          <w:pPr>
                                            <w:spacing w:after="0" w:line="240" w:lineRule="auto"/>
                                          </w:pPr>
                                          <w:r w:rsidRPr="006D33B1">
                                            <w:t>Extensive wellbeing programs have been introduced across the school to support positive and proactive approaches to student wellbeing.  Further work will centre around</w:t>
                                          </w:r>
                                          <w:r w:rsidRPr="006D33B1">
                                            <w:t xml:space="preserve"> frontline responses in the classroom to assist teachers to best address the health and wellbeing </w:t>
                                          </w:r>
                                          <w:r w:rsidRPr="006D33B1">
                                            <w:t>needs o</w:t>
                                          </w:r>
                                          <w:r w:rsidRPr="006D33B1">
                                            <w:t xml:space="preserve">f their students specifically in the identified areas of social skills and emotional regulation and management. </w:t>
                                          </w:r>
                                        </w:p>
                                        <w:p w:rsidR="00EC6B95" w:rsidRPr="006D33B1" w:rsidRDefault="008F05EE" w:rsidP="00EC6B95">
                                          <w:r w:rsidRPr="006D33B1">
                                            <w:br/>
                                          </w:r>
                                          <w:r w:rsidRPr="006D33B1">
                                            <w:t>The school promotes the all-round per</w:t>
                                          </w:r>
                                          <w:r w:rsidRPr="006D33B1">
                                            <w:t>sonal development and self-esteem of each student. To strengthen our student’s sense of social connectedness and belonging we have implemented Resilience, Rights and Respe</w:t>
                                          </w:r>
                                          <w:r w:rsidRPr="006D33B1">
                                            <w:t>ctful Relationships from Prep - G</w:t>
                                          </w:r>
                                          <w:r w:rsidRPr="006D33B1">
                                            <w:t xml:space="preserve">rade 6. </w:t>
                                          </w:r>
                                          <w:r w:rsidRPr="006D33B1">
                                            <w:t>There has been a strong focus on ensuring su</w:t>
                                          </w:r>
                                          <w:r w:rsidRPr="006D33B1">
                                            <w:t>pportive classroom environments, which aligns with the implementation of School Wide Positive Behaviour Support and the review of the tiered fidelity model.</w:t>
                                          </w:r>
                                        </w:p>
                                        <w:p w:rsidR="002A5543" w:rsidRPr="006D33B1" w:rsidRDefault="008F05EE" w:rsidP="002A5543">
                                          <w:r w:rsidRPr="006D33B1">
                                            <w:t>The implementation of School</w:t>
                                          </w:r>
                                          <w:r w:rsidRPr="006D33B1">
                                            <w:rPr>
                                              <w:rFonts w:eastAsia="Calibri"/>
                                            </w:rPr>
                                            <w:t xml:space="preserve"> Wide Positive Behaviour Support</w:t>
                                          </w:r>
                                          <w:r w:rsidRPr="006D33B1">
                                            <w:rPr>
                                              <w:rFonts w:eastAsia="Calibri"/>
                                            </w:rPr>
                                            <w:t xml:space="preserve"> </w:t>
                                          </w:r>
                                          <w:r w:rsidRPr="006D33B1">
                                            <w:t xml:space="preserve">provides a </w:t>
                                          </w:r>
                                          <w:r w:rsidRPr="006D33B1">
                                            <w:t xml:space="preserve">consistent </w:t>
                                          </w:r>
                                          <w:r w:rsidRPr="006D33B1">
                                            <w:t>whole school f</w:t>
                                          </w:r>
                                          <w:r w:rsidRPr="006D33B1">
                                            <w:t>ra</w:t>
                                          </w:r>
                                          <w:r w:rsidRPr="006D33B1">
                                            <w:t xml:space="preserve">mework for behaviour. </w:t>
                                          </w:r>
                                          <w:r>
                                            <w:t xml:space="preserve">It </w:t>
                                          </w:r>
                                          <w:r w:rsidRPr="006D33B1">
                                            <w:t xml:space="preserve">is explicitly </w:t>
                                          </w:r>
                                          <w:r w:rsidRPr="006D33B1">
                                            <w:t xml:space="preserve">taught in association with </w:t>
                                          </w:r>
                                          <w:r w:rsidRPr="006D33B1">
                                            <w:t xml:space="preserve">our weekly </w:t>
                                          </w:r>
                                          <w:r w:rsidRPr="006D33B1">
                                            <w:t xml:space="preserve">social skills </w:t>
                                          </w:r>
                                          <w:r w:rsidRPr="006D33B1">
                                            <w:t xml:space="preserve">curriculum </w:t>
                                          </w:r>
                                          <w:r w:rsidRPr="006D33B1">
                                            <w:t xml:space="preserve">in </w:t>
                                          </w:r>
                                          <w:r w:rsidRPr="006D33B1">
                                            <w:t>each</w:t>
                                          </w:r>
                                          <w:r w:rsidRPr="006D33B1">
                                            <w:t xml:space="preserve"> classroom. </w:t>
                                          </w:r>
                                        </w:p>
                                        <w:p w:rsidR="002A5543" w:rsidRPr="006D33B1" w:rsidRDefault="008F05EE" w:rsidP="002A5543">
                                          <w:pPr>
                                            <w:rPr>
                                              <w:shd w:val="clear" w:color="auto" w:fill="FFFFFF"/>
                                            </w:rPr>
                                          </w:pPr>
                                          <w:r w:rsidRPr="006D33B1">
                                            <w:rPr>
                                              <w:rFonts w:eastAsia="Calibri"/>
                                            </w:rPr>
                                            <w:t>This year we are fortunate to have the opportunity for all staff to be participating in four day</w:t>
                                          </w:r>
                                          <w:r>
                                            <w:rPr>
                                              <w:rFonts w:eastAsia="Calibri"/>
                                            </w:rPr>
                                            <w:t>s of</w:t>
                                          </w:r>
                                          <w:r w:rsidRPr="006D33B1">
                                            <w:rPr>
                                              <w:rFonts w:eastAsia="Calibri"/>
                                            </w:rPr>
                                            <w:t xml:space="preserve"> training in </w:t>
                                          </w:r>
                                          <w:r>
                                            <w:rPr>
                                              <w:rFonts w:eastAsia="Calibri"/>
                                            </w:rPr>
                                            <w:t>the</w:t>
                                          </w:r>
                                          <w:r w:rsidRPr="006D33B1">
                                            <w:rPr>
                                              <w:rFonts w:eastAsia="Calibri"/>
                                            </w:rPr>
                                            <w:t xml:space="preserve"> </w:t>
                                          </w:r>
                                          <w:r w:rsidRPr="003711C1">
                                            <w:rPr>
                                              <w:rFonts w:eastAsia="Calibri"/>
                                              <w:i/>
                                            </w:rPr>
                                            <w:t xml:space="preserve">Berry Street </w:t>
                                          </w:r>
                                          <w:r w:rsidRPr="003711C1">
                                            <w:rPr>
                                              <w:rFonts w:eastAsia="Calibri"/>
                                              <w:i/>
                                            </w:rPr>
                                            <w:t>Model</w:t>
                                          </w:r>
                                          <w:r w:rsidRPr="006D33B1">
                                            <w:rPr>
                                              <w:rFonts w:eastAsia="Calibri"/>
                                            </w:rPr>
                                            <w:t xml:space="preserve">. </w:t>
                                          </w:r>
                                          <w:r w:rsidRPr="006D33B1">
                                            <w:rPr>
                                              <w:shd w:val="clear" w:color="auto" w:fill="FFFFFF"/>
                                            </w:rPr>
                                            <w:t>The positive education framework</w:t>
                                          </w:r>
                                          <w:r w:rsidRPr="006D33B1">
                                            <w:rPr>
                                              <w:rFonts w:eastAsia="Calibri"/>
                                            </w:rPr>
                                            <w:t xml:space="preserve"> builds the school’s capacity to engage our students so that they all can achieve their personal and social potential through educational achievement.</w:t>
                                          </w:r>
                                          <w:r w:rsidRPr="006D33B1">
                                            <w:rPr>
                                              <w:shd w:val="clear" w:color="auto" w:fill="FFFFFF"/>
                                            </w:rPr>
                                            <w:t xml:space="preserve"> </w:t>
                                          </w:r>
                                        </w:p>
                                        <w:p w:rsidR="002A5543" w:rsidRPr="006D33B1" w:rsidRDefault="008F05EE" w:rsidP="002A5543">
                                          <w:pPr>
                                            <w:rPr>
                                              <w:rFonts w:eastAsia="Calibri"/>
                                            </w:rPr>
                                          </w:pPr>
                                          <w:r w:rsidRPr="006D33B1">
                                            <w:t xml:space="preserve">We provide a wide range of extra-curricular activities </w:t>
                                          </w:r>
                                          <w:r w:rsidRPr="006D33B1">
                                            <w:t>encompassi</w:t>
                                          </w:r>
                                          <w:r w:rsidRPr="006D33B1">
                                            <w:t xml:space="preserve">ng </w:t>
                                          </w:r>
                                          <w:r w:rsidRPr="006D33B1">
                                            <w:t xml:space="preserve">music, </w:t>
                                          </w:r>
                                          <w:r w:rsidRPr="006D33B1">
                                            <w:t>visual art</w:t>
                                          </w:r>
                                          <w:r w:rsidRPr="006D33B1">
                                            <w:t xml:space="preserve">, </w:t>
                                          </w:r>
                                          <w:r w:rsidRPr="006D33B1">
                                            <w:t xml:space="preserve">dance, drama, digital technologies, </w:t>
                                          </w:r>
                                          <w:r w:rsidRPr="006D33B1">
                                            <w:t xml:space="preserve">camps and sport. </w:t>
                                          </w:r>
                                          <w:r>
                                            <w:t>O</w:t>
                                          </w:r>
                                          <w:r w:rsidRPr="006D33B1">
                                            <w:t xml:space="preserve">ur </w:t>
                                          </w:r>
                                          <w:r w:rsidRPr="006D33B1">
                                            <w:rPr>
                                              <w:rFonts w:eastAsia="Calibri"/>
                                            </w:rPr>
                                            <w:t xml:space="preserve">Professional Engagement and Wellbeing Team </w:t>
                                          </w:r>
                                          <w:r>
                                            <w:rPr>
                                              <w:rFonts w:eastAsia="Calibri"/>
                                            </w:rPr>
                                            <w:t xml:space="preserve">meet </w:t>
                                          </w:r>
                                          <w:r w:rsidRPr="006D33B1">
                                            <w:rPr>
                                              <w:rFonts w:eastAsia="Calibri"/>
                                            </w:rPr>
                                            <w:t>regularly</w:t>
                                          </w:r>
                                          <w:r w:rsidRPr="006D33B1">
                                            <w:t xml:space="preserve"> to review the implemented strategies and identify areas of need to support student wellbeing. </w:t>
                                          </w:r>
                                          <w:r w:rsidRPr="006D33B1">
                                            <w:rPr>
                                              <w:shd w:val="clear" w:color="auto" w:fill="FFFFFF"/>
                                            </w:rPr>
                                            <w:t xml:space="preserve"> </w:t>
                                          </w:r>
                                          <w:r>
                                            <w:rPr>
                                              <w:shd w:val="clear" w:color="auto" w:fill="FFFFFF"/>
                                            </w:rPr>
                                            <w:t>The</w:t>
                                          </w:r>
                                          <w:r w:rsidRPr="006D33B1">
                                            <w:rPr>
                                              <w:shd w:val="clear" w:color="auto" w:fill="FFFFFF"/>
                                            </w:rPr>
                                            <w:t xml:space="preserve"> chaplaincy programme</w:t>
                                          </w:r>
                                          <w:r w:rsidRPr="006D33B1">
                                            <w:rPr>
                                              <w:shd w:val="clear" w:color="auto" w:fill="FFFFFF"/>
                                            </w:rPr>
                                            <w:t xml:space="preserve"> a</w:t>
                                          </w:r>
                                          <w:r>
                                            <w:rPr>
                                              <w:shd w:val="clear" w:color="auto" w:fill="FFFFFF"/>
                                            </w:rPr>
                                            <w:t>nd Kids Hope mentors complement</w:t>
                                          </w:r>
                                          <w:r w:rsidRPr="006D33B1">
                                            <w:rPr>
                                              <w:shd w:val="clear" w:color="auto" w:fill="FFFFFF"/>
                                            </w:rPr>
                                            <w:t xml:space="preserve"> other support services in the school such as those offered by the School Psychologist</w:t>
                                          </w:r>
                                          <w:r w:rsidRPr="006D33B1">
                                            <w:rPr>
                                              <w:shd w:val="clear" w:color="auto" w:fill="FFFFFF"/>
                                            </w:rPr>
                                            <w:t>, Paediatric Counsellor and Art Therapist</w:t>
                                          </w:r>
                                          <w:r w:rsidRPr="006D33B1">
                                            <w:rPr>
                                              <w:shd w:val="clear" w:color="auto" w:fill="FFFFFF"/>
                                            </w:rPr>
                                            <w:t>.  </w:t>
                                          </w:r>
                                        </w:p>
                                        <w:p w:rsidR="00D938D4" w:rsidRPr="006D33B1" w:rsidRDefault="008F05EE" w:rsidP="00F9737C">
                                          <w:pPr>
                                            <w:spacing w:after="0" w:line="240" w:lineRule="auto"/>
                                          </w:pPr>
                                          <w:r w:rsidRPr="006D33B1">
                                            <w:t xml:space="preserve"> </w:t>
                                          </w:r>
                                        </w:p>
                                      </w:tc>
                                    </w:tr>
                                  </w:tbl>
                                  <w:p w:rsidR="00D938D4" w:rsidRPr="006D33B1" w:rsidRDefault="008F05EE">
                                    <w:pPr>
                                      <w:spacing w:after="0" w:line="240" w:lineRule="auto"/>
                                    </w:pPr>
                                  </w:p>
                                </w:tc>
                              </w:tr>
                              <w:tr w:rsidR="005D6EB5" w:rsidTr="00BC41E7">
                                <w:trPr>
                                  <w:trHeight w:val="793"/>
                                </w:trPr>
                                <w:tc>
                                  <w:tcPr>
                                    <w:tcW w:w="12070" w:type="dxa"/>
                                  </w:tcPr>
                                  <w:tbl>
                                    <w:tblPr>
                                      <w:tblW w:w="0" w:type="auto"/>
                                      <w:tblCellMar>
                                        <w:left w:w="0" w:type="dxa"/>
                                        <w:right w:w="0" w:type="dxa"/>
                                      </w:tblCellMar>
                                      <w:tblLook w:val="04A0" w:firstRow="1" w:lastRow="0" w:firstColumn="1" w:lastColumn="0" w:noHBand="0" w:noVBand="1"/>
                                    </w:tblPr>
                                    <w:tblGrid>
                                      <w:gridCol w:w="10821"/>
                                    </w:tblGrid>
                                    <w:tr w:rsidR="005D6EB5">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jc w:val="center"/>
                                          </w:pPr>
                                          <w:r>
                                            <w:rPr>
                                              <w:rFonts w:ascii="Arial" w:eastAsia="Arial" w:hAnsi="Arial"/>
                                              <w:color w:val="FFFFFF"/>
                                              <w:sz w:val="24"/>
                                            </w:rPr>
                                            <w:t>For more detailed information regarding our school please visit our website at</w:t>
                                          </w:r>
                                        </w:p>
                                        <w:p w:rsidR="00D938D4" w:rsidRDefault="008F05EE" w:rsidP="00C37F02">
                                          <w:pPr>
                                            <w:spacing w:after="0" w:line="240" w:lineRule="auto"/>
                                            <w:jc w:val="center"/>
                                          </w:pPr>
                                          <w:r>
                                            <w:rPr>
                                              <w:rFonts w:ascii="Arial" w:eastAsia="Arial" w:hAnsi="Arial"/>
                                              <w:color w:val="FFFFFF"/>
                                              <w:sz w:val="24"/>
                                            </w:rPr>
                                            <w:t>www.belgravesouthps.vic.edu.au</w:t>
                                          </w:r>
                                        </w:p>
                                      </w:tc>
                                    </w:tr>
                                  </w:tbl>
                                  <w:p w:rsidR="00D938D4" w:rsidRDefault="008F05EE">
                                    <w:pPr>
                                      <w:spacing w:after="0" w:line="240" w:lineRule="auto"/>
                                    </w:pPr>
                                  </w:p>
                                </w:tc>
                              </w:tr>
                              <w:tr w:rsidR="005D6EB5" w:rsidTr="00BC41E7">
                                <w:trPr>
                                  <w:trHeight w:val="152"/>
                                </w:trPr>
                                <w:tc>
                                  <w:tcPr>
                                    <w:tcW w:w="12070"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498" w:type="dxa"/>
                      </w:tcPr>
                      <w:p w:rsidR="00D938D4" w:rsidRDefault="008F05EE">
                        <w:pPr>
                          <w:pStyle w:val="EmptyCellLayoutStyle"/>
                          <w:spacing w:after="0" w:line="240" w:lineRule="auto"/>
                        </w:pPr>
                      </w:p>
                    </w:tc>
                  </w:tr>
                </w:tbl>
                <w:p w:rsidR="00D938D4" w:rsidRDefault="008F05EE">
                  <w:pPr>
                    <w:spacing w:after="0" w:line="240" w:lineRule="auto"/>
                  </w:pPr>
                </w:p>
              </w:tc>
            </w:tr>
            <w:tr w:rsidR="005D6EB5">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5D6EB5">
                    <w:trPr>
                      <w:trHeight w:val="55"/>
                    </w:trPr>
                    <w:tc>
                      <w:tcPr>
                        <w:tcW w:w="11905"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5D6EB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5D6EB5">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5D6EB5">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5D6EB5">
                          <w:tc>
                            <w:tcPr>
                              <w:tcW w:w="566" w:type="dxa"/>
                            </w:tcPr>
                            <w:p w:rsidR="00D938D4" w:rsidRDefault="008F05EE">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5D6EB5">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290"/>
                                      <w:gridCol w:w="1754"/>
                                      <w:gridCol w:w="2068"/>
                                      <w:gridCol w:w="3580"/>
                                      <w:gridCol w:w="183"/>
                                      <w:gridCol w:w="11"/>
                                      <w:gridCol w:w="396"/>
                                    </w:tblGrid>
                                    <w:tr w:rsidR="005D6EB5">
                                      <w:tc>
                                        <w:tcPr>
                                          <w:tcW w:w="56" w:type="dxa"/>
                                        </w:tcPr>
                                        <w:tbl>
                                          <w:tblPr>
                                            <w:tblW w:w="0" w:type="auto"/>
                                            <w:tblCellMar>
                                              <w:left w:w="0" w:type="dxa"/>
                                              <w:right w:w="0" w:type="dxa"/>
                                            </w:tblCellMar>
                                            <w:tblLook w:val="04A0" w:firstRow="1" w:lastRow="0" w:firstColumn="1" w:lastColumn="0" w:noHBand="0" w:noVBand="1"/>
                                          </w:tblPr>
                                          <w:tblGrid>
                                            <w:gridCol w:w="56"/>
                                          </w:tblGrid>
                                          <w:tr w:rsidR="005D6EB5">
                                            <w:trPr>
                                              <w:trHeight w:val="56"/>
                                            </w:trPr>
                                            <w:tc>
                                              <w:tcPr>
                                                <w:tcW w:w="56" w:type="dxa"/>
                                                <w:tcMar>
                                                  <w:top w:w="0" w:type="dxa"/>
                                                  <w:left w:w="0" w:type="dxa"/>
                                                  <w:bottom w:w="0" w:type="dxa"/>
                                                  <w:right w:w="0" w:type="dxa"/>
                                                </w:tcMar>
                                              </w:tcPr>
                                              <w:p w:rsidR="00D938D4" w:rsidRDefault="008F05EE">
                                                <w:pPr>
                                                  <w:pStyle w:val="EmptyCellLayoutStyle"/>
                                                  <w:spacing w:after="0" w:line="240" w:lineRule="auto"/>
                                                </w:pPr>
                                              </w:p>
                                            </w:tc>
                                          </w:tr>
                                        </w:tbl>
                                        <w:p w:rsidR="00D938D4" w:rsidRDefault="008F05EE">
                                          <w:pPr>
                                            <w:spacing w:after="0" w:line="240" w:lineRule="auto"/>
                                          </w:pPr>
                                        </w:p>
                                      </w:tc>
                                      <w:tc>
                                        <w:tcPr>
                                          <w:tcW w:w="3603" w:type="dxa"/>
                                        </w:tcPr>
                                        <w:p w:rsidR="00D938D4" w:rsidRDefault="008F05EE">
                                          <w:pPr>
                                            <w:pStyle w:val="EmptyCellLayoutStyle"/>
                                            <w:spacing w:after="0" w:line="240" w:lineRule="auto"/>
                                          </w:pPr>
                                        </w:p>
                                      </w:tc>
                                      <w:tc>
                                        <w:tcPr>
                                          <w:tcW w:w="1754" w:type="dxa"/>
                                        </w:tcPr>
                                        <w:p w:rsidR="00D938D4" w:rsidRDefault="008F05EE">
                                          <w:pPr>
                                            <w:pStyle w:val="EmptyCellLayoutStyle"/>
                                            <w:spacing w:after="0" w:line="240" w:lineRule="auto"/>
                                          </w:pPr>
                                        </w:p>
                                      </w:tc>
                                      <w:tc>
                                        <w:tcPr>
                                          <w:tcW w:w="1592" w:type="dxa"/>
                                        </w:tcPr>
                                        <w:p w:rsidR="00D938D4" w:rsidRDefault="008F05EE">
                                          <w:pPr>
                                            <w:pStyle w:val="EmptyCellLayoutStyle"/>
                                            <w:spacing w:after="0" w:line="240" w:lineRule="auto"/>
                                          </w:pPr>
                                        </w:p>
                                      </w:tc>
                                      <w:tc>
                                        <w:tcPr>
                                          <w:tcW w:w="3680" w:type="dxa"/>
                                        </w:tcPr>
                                        <w:p w:rsidR="00D938D4" w:rsidRDefault="008F05EE">
                                          <w:pPr>
                                            <w:pStyle w:val="EmptyCellLayoutStyle"/>
                                            <w:spacing w:after="0" w:line="240" w:lineRule="auto"/>
                                          </w:pPr>
                                        </w:p>
                                      </w:tc>
                                      <w:tc>
                                        <w:tcPr>
                                          <w:tcW w:w="141"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rPr>
                                        <w:trHeight w:val="465"/>
                                      </w:trPr>
                                      <w:tc>
                                        <w:tcPr>
                                          <w:tcW w:w="56" w:type="dxa"/>
                                        </w:tcPr>
                                        <w:p w:rsidR="00D938D4" w:rsidRDefault="008F05EE">
                                          <w:pPr>
                                            <w:pStyle w:val="EmptyCellLayoutStyle"/>
                                            <w:spacing w:after="0" w:line="240" w:lineRule="auto"/>
                                          </w:pPr>
                                        </w:p>
                                      </w:tc>
                                      <w:tc>
                                        <w:tcPr>
                                          <w:tcW w:w="3603" w:type="dxa"/>
                                        </w:tcPr>
                                        <w:p w:rsidR="00D938D4" w:rsidRDefault="008F05EE">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5D6EB5">
                                            <w:trPr>
                                              <w:trHeight w:val="387"/>
                                            </w:trPr>
                                            <w:tc>
                                              <w:tcPr>
                                                <w:tcW w:w="3346"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sz w:val="28"/>
                                                  </w:rPr>
                                                  <w:t>Performance Summary</w:t>
                                                </w:r>
                                              </w:p>
                                            </w:tc>
                                          </w:tr>
                                        </w:tbl>
                                        <w:p w:rsidR="00D938D4" w:rsidRDefault="008F05EE">
                                          <w:pPr>
                                            <w:spacing w:after="0" w:line="240" w:lineRule="auto"/>
                                          </w:pPr>
                                        </w:p>
                                      </w:tc>
                                      <w:tc>
                                        <w:tcPr>
                                          <w:tcW w:w="3680" w:type="dxa"/>
                                        </w:tcPr>
                                        <w:p w:rsidR="00D938D4" w:rsidRDefault="008F05EE">
                                          <w:pPr>
                                            <w:pStyle w:val="EmptyCellLayoutStyle"/>
                                            <w:spacing w:after="0" w:line="240" w:lineRule="auto"/>
                                          </w:pPr>
                                        </w:p>
                                      </w:tc>
                                      <w:tc>
                                        <w:tcPr>
                                          <w:tcW w:w="141"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trPr>
                                        <w:trHeight w:val="96"/>
                                      </w:trPr>
                                      <w:tc>
                                        <w:tcPr>
                                          <w:tcW w:w="56" w:type="dxa"/>
                                        </w:tcPr>
                                        <w:p w:rsidR="00D938D4" w:rsidRDefault="008F05EE">
                                          <w:pPr>
                                            <w:pStyle w:val="EmptyCellLayoutStyle"/>
                                            <w:spacing w:after="0" w:line="240" w:lineRule="auto"/>
                                          </w:pPr>
                                        </w:p>
                                      </w:tc>
                                      <w:tc>
                                        <w:tcPr>
                                          <w:tcW w:w="3603" w:type="dxa"/>
                                        </w:tcPr>
                                        <w:p w:rsidR="00D938D4" w:rsidRDefault="008F05EE">
                                          <w:pPr>
                                            <w:pStyle w:val="EmptyCellLayoutStyle"/>
                                            <w:spacing w:after="0" w:line="240" w:lineRule="auto"/>
                                          </w:pPr>
                                        </w:p>
                                      </w:tc>
                                      <w:tc>
                                        <w:tcPr>
                                          <w:tcW w:w="1754" w:type="dxa"/>
                                        </w:tcPr>
                                        <w:p w:rsidR="00D938D4" w:rsidRDefault="008F05EE">
                                          <w:pPr>
                                            <w:pStyle w:val="EmptyCellLayoutStyle"/>
                                            <w:spacing w:after="0" w:line="240" w:lineRule="auto"/>
                                          </w:pPr>
                                        </w:p>
                                      </w:tc>
                                      <w:tc>
                                        <w:tcPr>
                                          <w:tcW w:w="1592" w:type="dxa"/>
                                        </w:tcPr>
                                        <w:p w:rsidR="00D938D4" w:rsidRDefault="008F05EE">
                                          <w:pPr>
                                            <w:pStyle w:val="EmptyCellLayoutStyle"/>
                                            <w:spacing w:after="0" w:line="240" w:lineRule="auto"/>
                                          </w:pPr>
                                        </w:p>
                                      </w:tc>
                                      <w:tc>
                                        <w:tcPr>
                                          <w:tcW w:w="3680" w:type="dxa"/>
                                        </w:tcPr>
                                        <w:p w:rsidR="00D938D4" w:rsidRDefault="008F05EE">
                                          <w:pPr>
                                            <w:pStyle w:val="EmptyCellLayoutStyle"/>
                                            <w:spacing w:after="0" w:line="240" w:lineRule="auto"/>
                                          </w:pPr>
                                        </w:p>
                                      </w:tc>
                                      <w:tc>
                                        <w:tcPr>
                                          <w:tcW w:w="141"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5D6EB5">
                                            <w:trPr>
                                              <w:trHeight w:val="2137"/>
                                            </w:trPr>
                                            <w:tc>
                                              <w:tcPr>
                                                <w:tcW w:w="10828"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 xml:space="preserve">The Government School Performance Summary provides an overview of how this school is contributing to the objectives of the Education State and how it </w:t>
                                                </w:r>
                                                <w:r>
                                                  <w:rPr>
                                                    <w:rFonts w:ascii="Arial" w:eastAsia="Arial" w:hAnsi="Arial"/>
                                                    <w:color w:val="000000"/>
                                                  </w:rPr>
                                                  <w:t>compares to other Victorian Government schools.</w:t>
                                                </w:r>
                                              </w:p>
                                              <w:p w:rsidR="00D938D4" w:rsidRDefault="008F05EE">
                                                <w:pPr>
                                                  <w:spacing w:after="0" w:line="240" w:lineRule="auto"/>
                                                </w:pPr>
                                              </w:p>
                                              <w:p w:rsidR="00D938D4" w:rsidRDefault="008F05EE">
                                                <w:pPr>
                                                  <w:spacing w:after="0" w:line="240" w:lineRule="auto"/>
                                                </w:pPr>
                                                <w:r>
                                                  <w:rPr>
                                                    <w:rFonts w:ascii="Arial" w:eastAsia="Arial" w:hAnsi="Arial"/>
                                                    <w:color w:val="000000"/>
                                                  </w:rPr>
                                                  <w:t xml:space="preserve">All schools work in partnership with their school community to improve outcomes for children and young people. Sharing this information with parents and the wider school community helps to support community </w:t>
                                                </w:r>
                                                <w:r>
                                                  <w:rPr>
                                                    <w:rFonts w:ascii="Arial" w:eastAsia="Arial" w:hAnsi="Arial"/>
                                                    <w:color w:val="000000"/>
                                                  </w:rPr>
                                                  <w:t>engagement in student learning, a key priority of the Framework for Improving Student Outcomes.</w:t>
                                                </w:r>
                                              </w:p>
                                              <w:p w:rsidR="00D938D4" w:rsidRDefault="008F05EE">
                                                <w:pPr>
                                                  <w:spacing w:after="0" w:line="240" w:lineRule="auto"/>
                                                </w:pPr>
                                              </w:p>
                                              <w:p w:rsidR="00D938D4" w:rsidRDefault="008F05EE">
                                                <w:pPr>
                                                  <w:spacing w:after="0" w:line="240" w:lineRule="auto"/>
                                                </w:pPr>
                                                <w:r>
                                                  <w:rPr>
                                                    <w:rFonts w:ascii="Arial" w:eastAsia="Arial" w:hAnsi="Arial"/>
                                                    <w:color w:val="000000"/>
                                                  </w:rPr>
                                                  <w:t>Members of the community can contact the school for an accessible version of these data tables if required.</w:t>
                                                </w:r>
                                              </w:p>
                                            </w:tc>
                                          </w:tr>
                                        </w:tbl>
                                        <w:p w:rsidR="00D938D4" w:rsidRDefault="008F05EE">
                                          <w:pPr>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trPr>
                                        <w:trHeight w:val="28"/>
                                      </w:trPr>
                                      <w:tc>
                                        <w:tcPr>
                                          <w:tcW w:w="56" w:type="dxa"/>
                                        </w:tcPr>
                                        <w:p w:rsidR="00D938D4" w:rsidRDefault="008F05EE">
                                          <w:pPr>
                                            <w:pStyle w:val="EmptyCellLayoutStyle"/>
                                            <w:spacing w:after="0" w:line="240" w:lineRule="auto"/>
                                          </w:pPr>
                                        </w:p>
                                      </w:tc>
                                      <w:tc>
                                        <w:tcPr>
                                          <w:tcW w:w="3603" w:type="dxa"/>
                                        </w:tcPr>
                                        <w:p w:rsidR="00D938D4" w:rsidRDefault="008F05EE">
                                          <w:pPr>
                                            <w:pStyle w:val="EmptyCellLayoutStyle"/>
                                            <w:spacing w:after="0" w:line="240" w:lineRule="auto"/>
                                          </w:pPr>
                                        </w:p>
                                      </w:tc>
                                      <w:tc>
                                        <w:tcPr>
                                          <w:tcW w:w="1754" w:type="dxa"/>
                                        </w:tcPr>
                                        <w:p w:rsidR="00D938D4" w:rsidRDefault="008F05EE">
                                          <w:pPr>
                                            <w:pStyle w:val="EmptyCellLayoutStyle"/>
                                            <w:spacing w:after="0" w:line="240" w:lineRule="auto"/>
                                          </w:pPr>
                                        </w:p>
                                      </w:tc>
                                      <w:tc>
                                        <w:tcPr>
                                          <w:tcW w:w="1592" w:type="dxa"/>
                                        </w:tcPr>
                                        <w:p w:rsidR="00D938D4" w:rsidRDefault="008F05EE">
                                          <w:pPr>
                                            <w:pStyle w:val="EmptyCellLayoutStyle"/>
                                            <w:spacing w:after="0" w:line="240" w:lineRule="auto"/>
                                          </w:pPr>
                                        </w:p>
                                      </w:tc>
                                      <w:tc>
                                        <w:tcPr>
                                          <w:tcW w:w="3680" w:type="dxa"/>
                                        </w:tcPr>
                                        <w:p w:rsidR="00D938D4" w:rsidRDefault="008F05EE">
                                          <w:pPr>
                                            <w:pStyle w:val="EmptyCellLayoutStyle"/>
                                            <w:spacing w:after="0" w:line="240" w:lineRule="auto"/>
                                          </w:pPr>
                                        </w:p>
                                      </w:tc>
                                      <w:tc>
                                        <w:tcPr>
                                          <w:tcW w:w="141"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rPr>
                                        <w:trHeight w:val="380"/>
                                      </w:trPr>
                                      <w:tc>
                                        <w:tcPr>
                                          <w:tcW w:w="56" w:type="dxa"/>
                                          <w:gridSpan w:val="7"/>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2" cstate="print"/>
                                                        <a:stretch>
                                                          <a:fillRect/>
                                                        </a:stretch>
                                                      </pic:blipFill>
                                                      <pic:spPr>
                                                        <a:xfrm>
                                                          <a:off x="0" y="0"/>
                                                          <a:ext cx="4374732" cy="241549"/>
                                                        </a:xfrm>
                                                        <a:prstGeom prst="rect">
                                                          <a:avLst/>
                                                        </a:prstGeom>
                                                      </pic:spPr>
                                                    </pic:pic>
                                                  </a:graphicData>
                                                </a:graphic>
                                              </wp:inline>
                                            </w:drawing>
                                          </w:r>
                                        </w:p>
                                      </w:tc>
                                      <w:tc>
                                        <w:tcPr>
                                          <w:tcW w:w="498" w:type="dxa"/>
                                        </w:tcPr>
                                        <w:p w:rsidR="00D938D4" w:rsidRDefault="008F05EE">
                                          <w:pPr>
                                            <w:pStyle w:val="EmptyCellLayoutStyle"/>
                                            <w:spacing w:after="0" w:line="240" w:lineRule="auto"/>
                                          </w:pPr>
                                        </w:p>
                                      </w:tc>
                                    </w:tr>
                                    <w:tr w:rsidR="005D6EB5">
                                      <w:trPr>
                                        <w:trHeight w:val="100"/>
                                      </w:trPr>
                                      <w:tc>
                                        <w:tcPr>
                                          <w:tcW w:w="56" w:type="dxa"/>
                                        </w:tcPr>
                                        <w:p w:rsidR="00D938D4" w:rsidRDefault="008F05EE">
                                          <w:pPr>
                                            <w:pStyle w:val="EmptyCellLayoutStyle"/>
                                            <w:spacing w:after="0" w:line="240" w:lineRule="auto"/>
                                          </w:pPr>
                                        </w:p>
                                      </w:tc>
                                      <w:tc>
                                        <w:tcPr>
                                          <w:tcW w:w="3603" w:type="dxa"/>
                                        </w:tcPr>
                                        <w:p w:rsidR="00D938D4" w:rsidRDefault="008F05EE">
                                          <w:pPr>
                                            <w:pStyle w:val="EmptyCellLayoutStyle"/>
                                            <w:spacing w:after="0" w:line="240" w:lineRule="auto"/>
                                          </w:pPr>
                                        </w:p>
                                      </w:tc>
                                      <w:tc>
                                        <w:tcPr>
                                          <w:tcW w:w="1754" w:type="dxa"/>
                                        </w:tcPr>
                                        <w:p w:rsidR="00D938D4" w:rsidRDefault="008F05EE">
                                          <w:pPr>
                                            <w:pStyle w:val="EmptyCellLayoutStyle"/>
                                            <w:spacing w:after="0" w:line="240" w:lineRule="auto"/>
                                          </w:pPr>
                                        </w:p>
                                      </w:tc>
                                      <w:tc>
                                        <w:tcPr>
                                          <w:tcW w:w="1592" w:type="dxa"/>
                                        </w:tcPr>
                                        <w:p w:rsidR="00D938D4" w:rsidRDefault="008F05EE">
                                          <w:pPr>
                                            <w:pStyle w:val="EmptyCellLayoutStyle"/>
                                            <w:spacing w:after="0" w:line="240" w:lineRule="auto"/>
                                          </w:pPr>
                                        </w:p>
                                      </w:tc>
                                      <w:tc>
                                        <w:tcPr>
                                          <w:tcW w:w="3680" w:type="dxa"/>
                                        </w:tcPr>
                                        <w:p w:rsidR="00D938D4" w:rsidRDefault="008F05EE">
                                          <w:pPr>
                                            <w:pStyle w:val="EmptyCellLayoutStyle"/>
                                            <w:spacing w:after="0" w:line="240" w:lineRule="auto"/>
                                          </w:pPr>
                                        </w:p>
                                      </w:tc>
                                      <w:tc>
                                        <w:tcPr>
                                          <w:tcW w:w="141"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5D6EB5">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b/>
                                                    <w:color w:val="FFFFFF"/>
                                                    <w:sz w:val="24"/>
                                                  </w:rPr>
                                                  <w:t>School Profile</w:t>
                                                </w:r>
                                              </w:p>
                                            </w:tc>
                                          </w:tr>
                                        </w:tbl>
                                        <w:p w:rsidR="00D938D4" w:rsidRDefault="008F05EE">
                                          <w:pPr>
                                            <w:spacing w:after="0" w:line="240" w:lineRule="auto"/>
                                          </w:pPr>
                                        </w:p>
                                      </w:tc>
                                      <w:tc>
                                        <w:tcPr>
                                          <w:tcW w:w="141"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5D6EB5">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Enrolment Profile</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A total of 291 students were enrolled at this school in 2017, 130 female and 161 male.</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2 percent were EAL (English as an Additional Language) students and 0 percent ATSI (Aboriginal and Torres Strait Islander) students.</w:t>
                                                </w:r>
                                              </w:p>
                                              <w:p w:rsidR="00D938D4" w:rsidRDefault="008F05EE">
                                                <w:pPr>
                                                  <w:spacing w:after="0" w:line="240" w:lineRule="auto"/>
                                                  <w:ind w:left="79" w:right="14"/>
                                                </w:pPr>
                                              </w:p>
                                            </w:tc>
                                          </w:tr>
                                        </w:tbl>
                                        <w:p w:rsidR="00D938D4" w:rsidRDefault="008F05EE">
                                          <w:pPr>
                                            <w:spacing w:after="0" w:line="240" w:lineRule="auto"/>
                                          </w:pPr>
                                        </w:p>
                                      </w:tc>
                                      <w:tc>
                                        <w:tcPr>
                                          <w:tcW w:w="141"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5D6EB5">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 xml:space="preserve">Overall </w:t>
                                                </w:r>
                                                <w:r>
                                                  <w:rPr>
                                                    <w:rFonts w:ascii="Arial" w:eastAsia="Arial" w:hAnsi="Arial"/>
                                                    <w:color w:val="00008B"/>
                                                    <w:sz w:val="18"/>
                                                  </w:rPr>
                                                  <w:t>Socio-Economic Profile</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D938D4" w:rsidRDefault="008F05EE">
                                                <w:pPr>
                                                  <w:spacing w:after="0" w:line="240" w:lineRule="auto"/>
                                                  <w:ind w:left="79" w:right="14"/>
                                                </w:pPr>
                                              </w:p>
                                            </w:tc>
                                          </w:tr>
                                        </w:tbl>
                                        <w:p w:rsidR="00D938D4" w:rsidRDefault="008F05EE">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D6EB5">
                                            <w:trPr>
                                              <w:trHeight w:val="295"/>
                                            </w:trPr>
                                            <w:tc>
                                              <w:tcPr>
                                                <w:tcW w:w="5414" w:type="dxa"/>
                                                <w:tcBorders>
                                                  <w:top w:val="single" w:sz="7" w:space="0" w:color="000000"/>
                                                  <w:left w:val="single" w:sz="7" w:space="0" w:color="000000"/>
                                                  <w:right w:val="single" w:sz="7" w:space="0" w:color="000000"/>
                                                </w:tcBorders>
                                              </w:tcPr>
                                              <w:p w:rsidR="00D938D4" w:rsidRDefault="008F05EE">
                                                <w:pPr>
                                                  <w:pStyle w:val="EmptyCellLayoutStyle"/>
                                                  <w:spacing w:after="0" w:line="240" w:lineRule="auto"/>
                                                </w:pPr>
                                              </w:p>
                                            </w:tc>
                                          </w:tr>
                                          <w:tr w:rsidR="005D6EB5">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3" cstate="print"/>
                                                              <a:stretch>
                                                                <a:fillRect/>
                                                              </a:stretch>
                                                            </pic:blipFill>
                                                            <pic:spPr>
                                                              <a:xfrm>
                                                                <a:off x="0" y="0"/>
                                                                <a:ext cx="3438000" cy="924376"/>
                                                              </a:xfrm>
                                                              <a:prstGeom prst="rect">
                                                                <a:avLst/>
                                                              </a:prstGeom>
                                                            </pic:spPr>
                                                          </pic:pic>
                                                        </a:graphicData>
                                                      </a:graphic>
                                                    </wp:inline>
                                                  </w:drawing>
                                                </w:r>
                                              </w:p>
                                            </w:tc>
                                          </w:tr>
                                          <w:tr w:rsidR="005D6EB5">
                                            <w:trPr>
                                              <w:trHeight w:val="54"/>
                                            </w:trPr>
                                            <w:tc>
                                              <w:tcPr>
                                                <w:tcW w:w="5414" w:type="dxa"/>
                                                <w:tcBorders>
                                                  <w:left w:val="single" w:sz="7" w:space="0" w:color="000000"/>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5D6EB5">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Parent Satisfaction Summary</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D938D4" w:rsidRDefault="008F05EE">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D6EB5">
                                            <w:trPr>
                                              <w:trHeight w:val="40"/>
                                            </w:trPr>
                                            <w:tc>
                                              <w:tcPr>
                                                <w:tcW w:w="5414" w:type="dxa"/>
                                                <w:tcBorders>
                                                  <w:top w:val="single" w:sz="7" w:space="0" w:color="000000"/>
                                                  <w:left w:val="single" w:sz="7" w:space="0" w:color="000000"/>
                                                  <w:right w:val="single" w:sz="7" w:space="0" w:color="000000"/>
                                                </w:tcBorders>
                                              </w:tcPr>
                                              <w:p w:rsidR="00D938D4" w:rsidRDefault="008F05EE">
                                                <w:pPr>
                                                  <w:pStyle w:val="EmptyCellLayoutStyle"/>
                                                  <w:spacing w:after="0" w:line="240" w:lineRule="auto"/>
                                                </w:pPr>
                                              </w:p>
                                            </w:tc>
                                          </w:tr>
                                          <w:tr w:rsidR="005D6EB5">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5D6EB5">
                                            <w:trPr>
                                              <w:trHeight w:val="246"/>
                                            </w:trPr>
                                            <w:tc>
                                              <w:tcPr>
                                                <w:tcW w:w="5414" w:type="dxa"/>
                                                <w:tcBorders>
                                                  <w:left w:val="single" w:sz="7" w:space="0" w:color="000000"/>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r w:rsidR="005D6EB5" w:rsidTr="007545E9">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5D6EB5">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 xml:space="preserve">School Staff </w:t>
                                                </w:r>
                                                <w:r>
                                                  <w:rPr>
                                                    <w:rFonts w:ascii="Arial" w:eastAsia="Arial" w:hAnsi="Arial"/>
                                                    <w:color w:val="00008B"/>
                                                    <w:sz w:val="18"/>
                                                  </w:rPr>
                                                  <w:t>Survey</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Data is suppressed for schools with three or</w:t>
                                                </w:r>
                                                <w:r>
                                                  <w:rPr>
                                                    <w:rFonts w:ascii="Arial" w:eastAsia="Arial" w:hAnsi="Arial"/>
                                                    <w:color w:val="000000"/>
                                                    <w:sz w:val="18"/>
                                                  </w:rPr>
                                                  <w:t xml:space="preserve"> less respondents to the survey for confidentiality reasons.</w:t>
                                                </w:r>
                                              </w:p>
                                            </w:tc>
                                          </w:tr>
                                        </w:tbl>
                                        <w:p w:rsidR="00D938D4" w:rsidRDefault="008F05EE">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D6EB5">
                                            <w:trPr>
                                              <w:trHeight w:val="580"/>
                                            </w:trPr>
                                            <w:tc>
                                              <w:tcPr>
                                                <w:tcW w:w="5414" w:type="dxa"/>
                                                <w:tcBorders>
                                                  <w:top w:val="single" w:sz="7" w:space="0" w:color="000000"/>
                                                  <w:left w:val="single" w:sz="7" w:space="0" w:color="000000"/>
                                                  <w:right w:val="single" w:sz="7" w:space="0" w:color="000000"/>
                                                </w:tcBorders>
                                              </w:tcPr>
                                              <w:p w:rsidR="00D938D4" w:rsidRDefault="008F05EE">
                                                <w:pPr>
                                                  <w:pStyle w:val="EmptyCellLayoutStyle"/>
                                                  <w:spacing w:after="0" w:line="240" w:lineRule="auto"/>
                                                </w:pPr>
                                              </w:p>
                                            </w:tc>
                                          </w:tr>
                                          <w:tr w:rsidR="005D6EB5">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5" cstate="print"/>
                                                              <a:stretch>
                                                                <a:fillRect/>
                                                              </a:stretch>
                                                            </pic:blipFill>
                                                            <pic:spPr>
                                                              <a:xfrm>
                                                                <a:off x="0" y="0"/>
                                                                <a:ext cx="3438000" cy="972000"/>
                                                              </a:xfrm>
                                                              <a:prstGeom prst="rect">
                                                                <a:avLst/>
                                                              </a:prstGeom>
                                                            </pic:spPr>
                                                          </pic:pic>
                                                        </a:graphicData>
                                                      </a:graphic>
                                                    </wp:inline>
                                                  </w:drawing>
                                                </w:r>
                                              </w:p>
                                            </w:tc>
                                          </w:tr>
                                          <w:tr w:rsidR="005D6EB5">
                                            <w:trPr>
                                              <w:trHeight w:val="501"/>
                                            </w:trPr>
                                            <w:tc>
                                              <w:tcPr>
                                                <w:tcW w:w="5414" w:type="dxa"/>
                                                <w:tcBorders>
                                                  <w:left w:val="single" w:sz="7" w:space="0" w:color="000000"/>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11" w:type="dxa"/>
                                        </w:tcPr>
                                        <w:p w:rsidR="00D938D4" w:rsidRDefault="008F05EE">
                                          <w:pPr>
                                            <w:pStyle w:val="EmptyCellLayoutStyle"/>
                                            <w:spacing w:after="0" w:line="240" w:lineRule="auto"/>
                                          </w:pPr>
                                        </w:p>
                                      </w:tc>
                                      <w:tc>
                                        <w:tcPr>
                                          <w:tcW w:w="498"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5D6EB5">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5D6EB5">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5D6EB5">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5D6EB5">
                          <w:tc>
                            <w:tcPr>
                              <w:tcW w:w="566" w:type="dxa"/>
                            </w:tcPr>
                            <w:p w:rsidR="00D938D4" w:rsidRDefault="008F05EE">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5D6EB5">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5D6EB5" w:rsidTr="007545E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5D6EB5">
                                            <w:trPr>
                                              <w:trHeight w:val="387"/>
                                            </w:trPr>
                                            <w:tc>
                                              <w:tcPr>
                                                <w:tcW w:w="3613"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rPr>
                                                  <w:t xml:space="preserve"> </w:t>
                                                </w:r>
                                              </w:p>
                                            </w:tc>
                                          </w:tr>
                                        </w:tbl>
                                        <w:p w:rsidR="00D938D4" w:rsidRDefault="008F05EE">
                                          <w:pPr>
                                            <w:spacing w:after="0" w:line="240" w:lineRule="auto"/>
                                          </w:pPr>
                                        </w:p>
                                      </w:tc>
                                      <w:tc>
                                        <w:tcPr>
                                          <w:tcW w:w="46" w:type="dxa"/>
                                        </w:tcPr>
                                        <w:p w:rsidR="00D938D4" w:rsidRDefault="008F05EE">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D6EB5">
                                            <w:trPr>
                                              <w:trHeight w:val="387"/>
                                            </w:trPr>
                                            <w:tc>
                                              <w:tcPr>
                                                <w:tcW w:w="3346"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sz w:val="28"/>
                                                  </w:rPr>
                                                  <w:t>Performance Summary</w:t>
                                                </w:r>
                                              </w:p>
                                            </w:tc>
                                          </w:tr>
                                        </w:tbl>
                                        <w:p w:rsidR="00D938D4" w:rsidRDefault="008F05EE">
                                          <w:pPr>
                                            <w:spacing w:after="0" w:line="240" w:lineRule="auto"/>
                                          </w:pPr>
                                        </w:p>
                                      </w:tc>
                                      <w:tc>
                                        <w:tcPr>
                                          <w:tcW w:w="654" w:type="dxa"/>
                                        </w:tcPr>
                                        <w:p w:rsidR="00D938D4" w:rsidRDefault="008F05EE">
                                          <w:pPr>
                                            <w:pStyle w:val="EmptyCellLayoutStyle"/>
                                            <w:spacing w:after="0" w:line="240" w:lineRule="auto"/>
                                          </w:pPr>
                                        </w:p>
                                      </w:tc>
                                      <w:tc>
                                        <w:tcPr>
                                          <w:tcW w:w="3182" w:type="dxa"/>
                                        </w:tcPr>
                                        <w:p w:rsidR="00D938D4" w:rsidRDefault="008F05EE">
                                          <w:pPr>
                                            <w:pStyle w:val="EmptyCellLayoutStyle"/>
                                            <w:spacing w:after="0" w:line="240" w:lineRule="auto"/>
                                          </w:pPr>
                                        </w:p>
                                      </w:tc>
                                      <w:tc>
                                        <w:tcPr>
                                          <w:tcW w:w="510" w:type="dxa"/>
                                        </w:tcPr>
                                        <w:p w:rsidR="00D938D4" w:rsidRDefault="008F05EE">
                                          <w:pPr>
                                            <w:pStyle w:val="EmptyCellLayoutStyle"/>
                                            <w:spacing w:after="0" w:line="240" w:lineRule="auto"/>
                                          </w:pPr>
                                        </w:p>
                                      </w:tc>
                                    </w:tr>
                                    <w:tr w:rsidR="005D6EB5">
                                      <w:trPr>
                                        <w:trHeight w:val="39"/>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654" w:type="dxa"/>
                                        </w:tcPr>
                                        <w:p w:rsidR="00D938D4" w:rsidRDefault="008F05EE">
                                          <w:pPr>
                                            <w:pStyle w:val="EmptyCellLayoutStyle"/>
                                            <w:spacing w:after="0" w:line="240" w:lineRule="auto"/>
                                          </w:pPr>
                                        </w:p>
                                      </w:tc>
                                      <w:tc>
                                        <w:tcPr>
                                          <w:tcW w:w="3182" w:type="dxa"/>
                                        </w:tcPr>
                                        <w:p w:rsidR="00D938D4" w:rsidRDefault="008F05EE">
                                          <w:pPr>
                                            <w:pStyle w:val="EmptyCellLayoutStyle"/>
                                            <w:spacing w:after="0" w:line="240" w:lineRule="auto"/>
                                          </w:pPr>
                                        </w:p>
                                      </w:tc>
                                      <w:tc>
                                        <w:tcPr>
                                          <w:tcW w:w="510" w:type="dxa"/>
                                        </w:tcPr>
                                        <w:p w:rsidR="00D938D4" w:rsidRDefault="008F05EE">
                                          <w:pPr>
                                            <w:pStyle w:val="EmptyCellLayoutStyle"/>
                                            <w:spacing w:after="0" w:line="240" w:lineRule="auto"/>
                                          </w:pPr>
                                        </w:p>
                                      </w:tc>
                                    </w:tr>
                                    <w:tr w:rsidR="005D6EB5" w:rsidTr="007545E9">
                                      <w:trPr>
                                        <w:trHeight w:val="416"/>
                                      </w:trPr>
                                      <w:tc>
                                        <w:tcPr>
                                          <w:tcW w:w="3609" w:type="dxa"/>
                                          <w:gridSpan w:val="5"/>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82" w:type="dxa"/>
                                        </w:tcPr>
                                        <w:p w:rsidR="00D938D4" w:rsidRDefault="008F05EE">
                                          <w:pPr>
                                            <w:pStyle w:val="EmptyCellLayoutStyle"/>
                                            <w:spacing w:after="0" w:line="240" w:lineRule="auto"/>
                                          </w:pPr>
                                        </w:p>
                                      </w:tc>
                                      <w:tc>
                                        <w:tcPr>
                                          <w:tcW w:w="510" w:type="dxa"/>
                                        </w:tcPr>
                                        <w:p w:rsidR="00D938D4" w:rsidRDefault="008F05EE">
                                          <w:pPr>
                                            <w:pStyle w:val="EmptyCellLayoutStyle"/>
                                            <w:spacing w:after="0" w:line="240" w:lineRule="auto"/>
                                          </w:pPr>
                                        </w:p>
                                      </w:tc>
                                    </w:tr>
                                    <w:tr w:rsidR="005D6EB5">
                                      <w:trPr>
                                        <w:trHeight w:val="20"/>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654" w:type="dxa"/>
                                        </w:tcPr>
                                        <w:p w:rsidR="00D938D4" w:rsidRDefault="008F05EE">
                                          <w:pPr>
                                            <w:pStyle w:val="EmptyCellLayoutStyle"/>
                                            <w:spacing w:after="0" w:line="240" w:lineRule="auto"/>
                                          </w:pPr>
                                        </w:p>
                                      </w:tc>
                                      <w:tc>
                                        <w:tcPr>
                                          <w:tcW w:w="3182" w:type="dxa"/>
                                        </w:tcPr>
                                        <w:p w:rsidR="00D938D4" w:rsidRDefault="008F05EE">
                                          <w:pPr>
                                            <w:pStyle w:val="EmptyCellLayoutStyle"/>
                                            <w:spacing w:after="0" w:line="240" w:lineRule="auto"/>
                                          </w:pPr>
                                        </w:p>
                                      </w:tc>
                                      <w:tc>
                                        <w:tcPr>
                                          <w:tcW w:w="510" w:type="dxa"/>
                                        </w:tcPr>
                                        <w:p w:rsidR="00D938D4" w:rsidRDefault="008F05EE">
                                          <w:pPr>
                                            <w:pStyle w:val="EmptyCellLayoutStyle"/>
                                            <w:spacing w:after="0" w:line="240" w:lineRule="auto"/>
                                          </w:pPr>
                                        </w:p>
                                      </w:tc>
                                    </w:tr>
                                    <w:tr w:rsidR="005D6EB5" w:rsidTr="007545E9">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5D6EB5">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Achievement</w:t>
                                                      </w:r>
                                                    </w:p>
                                                  </w:tc>
                                                </w:tr>
                                              </w:tbl>
                                              <w:p w:rsidR="00D938D4" w:rsidRDefault="008F05EE">
                                                <w:pPr>
                                                  <w:spacing w:after="0" w:line="240" w:lineRule="auto"/>
                                                </w:pPr>
                                              </w:p>
                                            </w:tc>
                                          </w:tr>
                                          <w:tr w:rsidR="005D6EB5">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Teacher Judgement of student achievement</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 xml:space="preserve">Percentage of students in Years Prep to 6 working at or </w:t>
                                                      </w:r>
                                                      <w:r>
                                                        <w:rPr>
                                                          <w:rFonts w:ascii="Arial" w:eastAsia="Arial" w:hAnsi="Arial"/>
                                                          <w:color w:val="000000"/>
                                                          <w:sz w:val="18"/>
                                                        </w:rPr>
                                                        <w:t>above age expected standards in:</w:t>
                                                      </w:r>
                                                    </w:p>
                                                    <w:p w:rsidR="00D938D4" w:rsidRDefault="008F05EE">
                                                      <w:pPr>
                                                        <w:spacing w:after="0" w:line="240" w:lineRule="auto"/>
                                                        <w:ind w:left="79" w:right="14"/>
                                                      </w:pPr>
                                                    </w:p>
                                                    <w:p w:rsidR="00D938D4" w:rsidRDefault="008F05EE">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D938D4" w:rsidRDefault="008F05EE">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D938D4" w:rsidRDefault="008F05EE">
                                                <w:pPr>
                                                  <w:spacing w:after="0" w:line="240" w:lineRule="auto"/>
                                                </w:pPr>
                                              </w:p>
                                            </w:tc>
                                          </w:tr>
                                        </w:tbl>
                                        <w:p w:rsidR="00D938D4" w:rsidRDefault="008F05EE">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5D6EB5">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Student Outcomes</w:t>
                                                      </w:r>
                                                    </w:p>
                                                  </w:tc>
                                                </w:tr>
                                              </w:tbl>
                                              <w:p w:rsidR="00D938D4" w:rsidRDefault="008F05EE">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School Comparison</w:t>
                                                      </w:r>
                                                    </w:p>
                                                  </w:tc>
                                                </w:tr>
                                              </w:tbl>
                                              <w:p w:rsidR="00D938D4" w:rsidRDefault="008F05EE">
                                                <w:pPr>
                                                  <w:spacing w:after="0" w:line="240" w:lineRule="auto"/>
                                                </w:pPr>
                                              </w:p>
                                            </w:tc>
                                            <w:tc>
                                              <w:tcPr>
                                                <w:tcW w:w="15" w:type="dxa"/>
                                              </w:tcPr>
                                              <w:p w:rsidR="00D938D4" w:rsidRDefault="008F05EE">
                                                <w:pPr>
                                                  <w:pStyle w:val="EmptyCellLayoutStyle"/>
                                                  <w:spacing w:after="0" w:line="240" w:lineRule="auto"/>
                                                </w:pPr>
                                              </w:p>
                                            </w:tc>
                                          </w:tr>
                                          <w:tr w:rsidR="005D6EB5" w:rsidTr="007545E9">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D6EB5">
                                                  <w:trPr>
                                                    <w:trHeight w:val="849"/>
                                                  </w:trPr>
                                                  <w:tc>
                                                    <w:tcPr>
                                                      <w:tcW w:w="3609" w:type="dxa"/>
                                                      <w:tcBorders>
                                                        <w:top w:val="single" w:sz="7" w:space="0" w:color="000000"/>
                                                        <w:left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5D6EB5">
                                                  <w:trPr>
                                                    <w:trHeight w:val="913"/>
                                                  </w:trPr>
                                                  <w:tc>
                                                    <w:tcPr>
                                                      <w:tcW w:w="3609" w:type="dxa"/>
                                                      <w:tcBorders>
                                                        <w:left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5D6EB5">
                                                  <w:trPr>
                                                    <w:trHeight w:val="4244"/>
                                                  </w:trPr>
                                                  <w:tc>
                                                    <w:tcPr>
                                                      <w:tcW w:w="3609" w:type="dxa"/>
                                                      <w:tcBorders>
                                                        <w:left w:val="single" w:sz="7" w:space="0" w:color="000000"/>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5D6EB5">
                                                  <w:trPr>
                                                    <w:trHeight w:val="849"/>
                                                  </w:trPr>
                                                  <w:tc>
                                                    <w:tcPr>
                                                      <w:tcW w:w="3609" w:type="dxa"/>
                                                      <w:tcBorders>
                                                        <w:top w:val="single" w:sz="7" w:space="0" w:color="000000"/>
                                                        <w:left w:val="single" w:sz="7" w:space="0" w:color="000000"/>
                                                      </w:tcBorders>
                                                    </w:tcPr>
                                                    <w:p w:rsidR="00D938D4" w:rsidRDefault="008F05EE">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5D6EB5">
                                                        <w:trPr>
                                                          <w:trHeight w:val="4535"/>
                                                        </w:trPr>
                                                        <w:tc>
                                                          <w:tcPr>
                                                            <w:tcW w:w="15" w:type="dxa"/>
                                                            <w:tcBorders>
                                                              <w:top w:val="nil"/>
                                                              <w:right w:val="nil"/>
                                                            </w:tcBorders>
                                                            <w:tcMar>
                                                              <w:top w:w="0" w:type="dxa"/>
                                                              <w:left w:w="0" w:type="dxa"/>
                                                              <w:bottom w:w="0" w:type="dxa"/>
                                                              <w:right w:w="0" w:type="dxa"/>
                                                            </w:tcMar>
                                                          </w:tcPr>
                                                          <w:p w:rsidR="00D938D4" w:rsidRDefault="008F05EE">
                                                            <w:pPr>
                                                              <w:pStyle w:val="EmptyCellLayoutStyle"/>
                                                              <w:spacing w:after="0" w:line="240" w:lineRule="auto"/>
                                                            </w:pPr>
                                                          </w:p>
                                                        </w:tc>
                                                      </w:tr>
                                                    </w:tbl>
                                                    <w:p w:rsidR="00D938D4" w:rsidRDefault="008F05EE">
                                                      <w:pPr>
                                                        <w:spacing w:after="0" w:line="240" w:lineRule="auto"/>
                                                      </w:pPr>
                                                    </w:p>
                                                  </w:tc>
                                                </w:tr>
                                                <w:tr w:rsidR="005D6EB5">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8"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D938D4" w:rsidRDefault="008F05EE">
                                                      <w:pPr>
                                                        <w:pStyle w:val="EmptyCellLayoutStyle"/>
                                                        <w:spacing w:after="0" w:line="240" w:lineRule="auto"/>
                                                      </w:pPr>
                                                    </w:p>
                                                  </w:tc>
                                                </w:tr>
                                                <w:tr w:rsidR="005D6EB5">
                                                  <w:trPr>
                                                    <w:trHeight w:val="913"/>
                                                  </w:trPr>
                                                  <w:tc>
                                                    <w:tcPr>
                                                      <w:tcW w:w="3609" w:type="dxa"/>
                                                      <w:tcBorders>
                                                        <w:left w:val="single" w:sz="7" w:space="0" w:color="000000"/>
                                                      </w:tcBorders>
                                                    </w:tcPr>
                                                    <w:p w:rsidR="00D938D4" w:rsidRDefault="008F05EE">
                                                      <w:pPr>
                                                        <w:pStyle w:val="EmptyCellLayoutStyle"/>
                                                        <w:spacing w:after="0" w:line="240" w:lineRule="auto"/>
                                                      </w:pPr>
                                                    </w:p>
                                                  </w:tc>
                                                  <w:tc>
                                                    <w:tcPr>
                                                      <w:tcW w:w="15" w:type="dxa"/>
                                                      <w:vMerge/>
                                                      <w:tcBorders>
                                                        <w:right w:val="single" w:sz="7" w:space="0" w:color="000000"/>
                                                      </w:tcBorders>
                                                    </w:tcPr>
                                                    <w:p w:rsidR="00D938D4" w:rsidRDefault="008F05EE">
                                                      <w:pPr>
                                                        <w:pStyle w:val="EmptyCellLayoutStyle"/>
                                                        <w:spacing w:after="0" w:line="240" w:lineRule="auto"/>
                                                      </w:pPr>
                                                    </w:p>
                                                  </w:tc>
                                                </w:tr>
                                                <w:tr w:rsidR="005D6EB5">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8"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D938D4" w:rsidRDefault="008F05EE">
                                                      <w:pPr>
                                                        <w:pStyle w:val="EmptyCellLayoutStyle"/>
                                                        <w:spacing w:after="0" w:line="240" w:lineRule="auto"/>
                                                      </w:pPr>
                                                    </w:p>
                                                  </w:tc>
                                                </w:tr>
                                                <w:tr w:rsidR="005D6EB5">
                                                  <w:trPr>
                                                    <w:trHeight w:val="884"/>
                                                  </w:trPr>
                                                  <w:tc>
                                                    <w:tcPr>
                                                      <w:tcW w:w="3609" w:type="dxa"/>
                                                      <w:tcBorders>
                                                        <w:left w:val="single" w:sz="7" w:space="0" w:color="000000"/>
                                                      </w:tcBorders>
                                                    </w:tcPr>
                                                    <w:p w:rsidR="00D938D4" w:rsidRDefault="008F05EE">
                                                      <w:pPr>
                                                        <w:pStyle w:val="EmptyCellLayoutStyle"/>
                                                        <w:spacing w:after="0" w:line="240" w:lineRule="auto"/>
                                                      </w:pPr>
                                                    </w:p>
                                                  </w:tc>
                                                  <w:tc>
                                                    <w:tcPr>
                                                      <w:tcW w:w="15" w:type="dxa"/>
                                                      <w:vMerge/>
                                                      <w:tcBorders>
                                                        <w:right w:val="single" w:sz="7" w:space="0" w:color="000000"/>
                                                      </w:tcBorders>
                                                    </w:tcPr>
                                                    <w:p w:rsidR="00D938D4" w:rsidRDefault="008F05EE">
                                                      <w:pPr>
                                                        <w:pStyle w:val="EmptyCellLayoutStyle"/>
                                                        <w:spacing w:after="0" w:line="240" w:lineRule="auto"/>
                                                      </w:pPr>
                                                    </w:p>
                                                  </w:tc>
                                                </w:tr>
                                                <w:tr w:rsidR="005D6EB5">
                                                  <w:trPr>
                                                    <w:trHeight w:val="3360"/>
                                                  </w:trPr>
                                                  <w:tc>
                                                    <w:tcPr>
                                                      <w:tcW w:w="3609" w:type="dxa"/>
                                                      <w:tcBorders>
                                                        <w:left w:val="single" w:sz="7" w:space="0" w:color="000000"/>
                                                        <w:bottom w:val="single" w:sz="7" w:space="0" w:color="000000"/>
                                                      </w:tcBorders>
                                                    </w:tcPr>
                                                    <w:p w:rsidR="00D938D4" w:rsidRDefault="008F05EE">
                                                      <w:pPr>
                                                        <w:pStyle w:val="EmptyCellLayoutStyle"/>
                                                        <w:spacing w:after="0" w:line="240" w:lineRule="auto"/>
                                                      </w:pPr>
                                                    </w:p>
                                                  </w:tc>
                                                  <w:tc>
                                                    <w:tcPr>
                                                      <w:tcW w:w="15"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510" w:type="dxa"/>
                                        </w:tcPr>
                                        <w:p w:rsidR="00D938D4" w:rsidRDefault="008F05EE">
                                          <w:pPr>
                                            <w:pStyle w:val="EmptyCellLayoutStyle"/>
                                            <w:spacing w:after="0" w:line="240" w:lineRule="auto"/>
                                          </w:pPr>
                                        </w:p>
                                      </w:tc>
                                    </w:tr>
                                    <w:tr w:rsidR="005D6EB5">
                                      <w:trPr>
                                        <w:trHeight w:val="5267"/>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654" w:type="dxa"/>
                                        </w:tcPr>
                                        <w:p w:rsidR="00D938D4" w:rsidRDefault="008F05EE">
                                          <w:pPr>
                                            <w:pStyle w:val="EmptyCellLayoutStyle"/>
                                            <w:spacing w:after="0" w:line="240" w:lineRule="auto"/>
                                          </w:pPr>
                                        </w:p>
                                      </w:tc>
                                      <w:tc>
                                        <w:tcPr>
                                          <w:tcW w:w="3182" w:type="dxa"/>
                                        </w:tcPr>
                                        <w:p w:rsidR="00D938D4" w:rsidRDefault="008F05EE">
                                          <w:pPr>
                                            <w:pStyle w:val="EmptyCellLayoutStyle"/>
                                            <w:spacing w:after="0" w:line="240" w:lineRule="auto"/>
                                          </w:pPr>
                                        </w:p>
                                      </w:tc>
                                      <w:tc>
                                        <w:tcPr>
                                          <w:tcW w:w="510"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5D6EB5">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5D6EB5">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5D6EB5">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5D6EB5">
                          <w:tc>
                            <w:tcPr>
                              <w:tcW w:w="566" w:type="dxa"/>
                            </w:tcPr>
                            <w:p w:rsidR="00D938D4" w:rsidRDefault="008F05EE">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5D6EB5">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5D6EB5" w:rsidTr="007545E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5D6EB5">
                                            <w:trPr>
                                              <w:trHeight w:val="387"/>
                                            </w:trPr>
                                            <w:tc>
                                              <w:tcPr>
                                                <w:tcW w:w="361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rPr>
                                                  <w:t xml:space="preserve"> </w:t>
                                                </w:r>
                                              </w:p>
                                            </w:tc>
                                          </w:tr>
                                        </w:tbl>
                                        <w:p w:rsidR="00D938D4" w:rsidRDefault="008F05EE">
                                          <w:pPr>
                                            <w:spacing w:after="0" w:line="240" w:lineRule="auto"/>
                                          </w:pPr>
                                        </w:p>
                                      </w:tc>
                                      <w:tc>
                                        <w:tcPr>
                                          <w:tcW w:w="48" w:type="dxa"/>
                                        </w:tcPr>
                                        <w:p w:rsidR="00D938D4" w:rsidRDefault="008F05EE">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D6EB5">
                                            <w:trPr>
                                              <w:trHeight w:val="387"/>
                                            </w:trPr>
                                            <w:tc>
                                              <w:tcPr>
                                                <w:tcW w:w="3346"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sz w:val="28"/>
                                                  </w:rPr>
                                                  <w:t>Performance Summary</w:t>
                                                </w:r>
                                              </w:p>
                                            </w:tc>
                                          </w:tr>
                                        </w:tbl>
                                        <w:p w:rsidR="00D938D4" w:rsidRDefault="008F05EE">
                                          <w:pPr>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58" w:type="dxa"/>
                                        </w:tcPr>
                                        <w:p w:rsidR="00D938D4" w:rsidRDefault="008F05EE">
                                          <w:pPr>
                                            <w:pStyle w:val="EmptyCellLayoutStyle"/>
                                            <w:spacing w:after="0" w:line="240" w:lineRule="auto"/>
                                          </w:pPr>
                                        </w:p>
                                      </w:tc>
                                      <w:tc>
                                        <w:tcPr>
                                          <w:tcW w:w="91" w:type="dxa"/>
                                        </w:tcPr>
                                        <w:p w:rsidR="00D938D4" w:rsidRDefault="008F05EE">
                                          <w:pPr>
                                            <w:pStyle w:val="EmptyCellLayoutStyle"/>
                                            <w:spacing w:after="0" w:line="240" w:lineRule="auto"/>
                                          </w:pPr>
                                        </w:p>
                                      </w:tc>
                                    </w:tr>
                                    <w:tr w:rsidR="005D6EB5">
                                      <w:trPr>
                                        <w:trHeight w:val="39"/>
                                      </w:trPr>
                                      <w:tc>
                                        <w:tcPr>
                                          <w:tcW w:w="3609" w:type="dxa"/>
                                        </w:tcPr>
                                        <w:p w:rsidR="00D938D4" w:rsidRDefault="008F05EE">
                                          <w:pPr>
                                            <w:pStyle w:val="EmptyCellLayoutStyle"/>
                                            <w:spacing w:after="0" w:line="240" w:lineRule="auto"/>
                                          </w:pPr>
                                        </w:p>
                                      </w:tc>
                                      <w:tc>
                                        <w:tcPr>
                                          <w:tcW w:w="1" w:type="dxa"/>
                                        </w:tcPr>
                                        <w:p w:rsidR="00D938D4" w:rsidRDefault="008F05EE">
                                          <w:pPr>
                                            <w:pStyle w:val="EmptyCellLayoutStyle"/>
                                            <w:spacing w:after="0" w:line="240" w:lineRule="auto"/>
                                          </w:pPr>
                                        </w:p>
                                      </w:tc>
                                      <w:tc>
                                        <w:tcPr>
                                          <w:tcW w:w="48"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58" w:type="dxa"/>
                                        </w:tcPr>
                                        <w:p w:rsidR="00D938D4" w:rsidRDefault="008F05EE">
                                          <w:pPr>
                                            <w:pStyle w:val="EmptyCellLayoutStyle"/>
                                            <w:spacing w:after="0" w:line="240" w:lineRule="auto"/>
                                          </w:pPr>
                                        </w:p>
                                      </w:tc>
                                      <w:tc>
                                        <w:tcPr>
                                          <w:tcW w:w="91" w:type="dxa"/>
                                        </w:tcPr>
                                        <w:p w:rsidR="00D938D4" w:rsidRDefault="008F05EE">
                                          <w:pPr>
                                            <w:pStyle w:val="EmptyCellLayoutStyle"/>
                                            <w:spacing w:after="0" w:line="240" w:lineRule="auto"/>
                                          </w:pPr>
                                        </w:p>
                                      </w:tc>
                                    </w:tr>
                                    <w:tr w:rsidR="005D6EB5" w:rsidTr="007545E9">
                                      <w:trPr>
                                        <w:trHeight w:val="416"/>
                                      </w:trPr>
                                      <w:tc>
                                        <w:tcPr>
                                          <w:tcW w:w="3609" w:type="dxa"/>
                                          <w:gridSpan w:val="6"/>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58" w:type="dxa"/>
                                        </w:tcPr>
                                        <w:p w:rsidR="00D938D4" w:rsidRDefault="008F05EE">
                                          <w:pPr>
                                            <w:pStyle w:val="EmptyCellLayoutStyle"/>
                                            <w:spacing w:after="0" w:line="240" w:lineRule="auto"/>
                                          </w:pPr>
                                        </w:p>
                                      </w:tc>
                                      <w:tc>
                                        <w:tcPr>
                                          <w:tcW w:w="91" w:type="dxa"/>
                                        </w:tcPr>
                                        <w:p w:rsidR="00D938D4" w:rsidRDefault="008F05EE">
                                          <w:pPr>
                                            <w:pStyle w:val="EmptyCellLayoutStyle"/>
                                            <w:spacing w:after="0" w:line="240" w:lineRule="auto"/>
                                          </w:pPr>
                                        </w:p>
                                      </w:tc>
                                    </w:tr>
                                    <w:tr w:rsidR="005D6EB5">
                                      <w:trPr>
                                        <w:trHeight w:val="20"/>
                                      </w:trPr>
                                      <w:tc>
                                        <w:tcPr>
                                          <w:tcW w:w="3609" w:type="dxa"/>
                                        </w:tcPr>
                                        <w:p w:rsidR="00D938D4" w:rsidRDefault="008F05EE">
                                          <w:pPr>
                                            <w:pStyle w:val="EmptyCellLayoutStyle"/>
                                            <w:spacing w:after="0" w:line="240" w:lineRule="auto"/>
                                          </w:pPr>
                                        </w:p>
                                      </w:tc>
                                      <w:tc>
                                        <w:tcPr>
                                          <w:tcW w:w="1" w:type="dxa"/>
                                        </w:tcPr>
                                        <w:p w:rsidR="00D938D4" w:rsidRDefault="008F05EE">
                                          <w:pPr>
                                            <w:pStyle w:val="EmptyCellLayoutStyle"/>
                                            <w:spacing w:after="0" w:line="240" w:lineRule="auto"/>
                                          </w:pPr>
                                        </w:p>
                                      </w:tc>
                                      <w:tc>
                                        <w:tcPr>
                                          <w:tcW w:w="48"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58" w:type="dxa"/>
                                        </w:tcPr>
                                        <w:p w:rsidR="00D938D4" w:rsidRDefault="008F05EE">
                                          <w:pPr>
                                            <w:pStyle w:val="EmptyCellLayoutStyle"/>
                                            <w:spacing w:after="0" w:line="240" w:lineRule="auto"/>
                                          </w:pPr>
                                        </w:p>
                                      </w:tc>
                                      <w:tc>
                                        <w:tcPr>
                                          <w:tcW w:w="91" w:type="dxa"/>
                                        </w:tcPr>
                                        <w:p w:rsidR="00D938D4" w:rsidRDefault="008F05EE">
                                          <w:pPr>
                                            <w:pStyle w:val="EmptyCellLayoutStyle"/>
                                            <w:spacing w:after="0" w:line="240" w:lineRule="auto"/>
                                          </w:pPr>
                                        </w:p>
                                      </w:tc>
                                    </w:tr>
                                    <w:tr w:rsidR="005D6EB5" w:rsidTr="007545E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Achievement</w:t>
                                                </w:r>
                                              </w:p>
                                            </w:tc>
                                          </w:tr>
                                        </w:tbl>
                                        <w:p w:rsidR="00D938D4" w:rsidRDefault="008F05EE">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Student Outcomes</w:t>
                                                </w:r>
                                              </w:p>
                                            </w:tc>
                                          </w:tr>
                                        </w:tbl>
                                        <w:p w:rsidR="00D938D4" w:rsidRDefault="008F05EE">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School Comparison</w:t>
                                                </w:r>
                                              </w:p>
                                            </w:tc>
                                          </w:tr>
                                        </w:tbl>
                                        <w:p w:rsidR="00D938D4" w:rsidRDefault="008F05EE">
                                          <w:pPr>
                                            <w:spacing w:after="0" w:line="240" w:lineRule="auto"/>
                                          </w:pPr>
                                        </w:p>
                                      </w:tc>
                                      <w:tc>
                                        <w:tcPr>
                                          <w:tcW w:w="91" w:type="dxa"/>
                                        </w:tcPr>
                                        <w:p w:rsidR="00D938D4" w:rsidRDefault="008F05EE">
                                          <w:pPr>
                                            <w:pStyle w:val="EmptyCellLayoutStyle"/>
                                            <w:spacing w:after="0" w:line="240" w:lineRule="auto"/>
                                          </w:pPr>
                                        </w:p>
                                      </w:tc>
                                    </w:tr>
                                    <w:tr w:rsidR="005D6EB5" w:rsidTr="007545E9">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NAPLAN Year 3</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The percentage of students in the top 3 bands of testing in NAPLAN at Year 3.</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Year 3 assessments are reported</w:t>
                                                </w:r>
                                                <w:r>
                                                  <w:rPr>
                                                    <w:rFonts w:ascii="Arial" w:eastAsia="Arial" w:hAnsi="Arial"/>
                                                    <w:color w:val="000000"/>
                                                    <w:sz w:val="18"/>
                                                  </w:rPr>
                                                  <w:t xml:space="preserve"> on a scale from Bands 1 - 6.</w:t>
                                                </w:r>
                                              </w:p>
                                            </w:tc>
                                          </w:tr>
                                        </w:tbl>
                                        <w:p w:rsidR="00D938D4" w:rsidRDefault="008F05EE">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5D6EB5">
                                            <w:trPr>
                                              <w:trHeight w:val="36"/>
                                            </w:trPr>
                                            <w:tc>
                                              <w:tcPr>
                                                <w:tcW w:w="71" w:type="dxa"/>
                                                <w:tcBorders>
                                                  <w:top w:val="single" w:sz="7" w:space="0" w:color="000000"/>
                                                  <w:left w:val="single" w:sz="7" w:space="0" w:color="000000"/>
                                                </w:tcBorders>
                                              </w:tcPr>
                                              <w:p w:rsidR="00D938D4" w:rsidRDefault="008F05EE">
                                                <w:pPr>
                                                  <w:pStyle w:val="EmptyCellLayoutStyle"/>
                                                  <w:spacing w:after="0" w:line="240" w:lineRule="auto"/>
                                                </w:pPr>
                                              </w:p>
                                            </w:tc>
                                            <w:tc>
                                              <w:tcPr>
                                                <w:tcW w:w="3520" w:type="dxa"/>
                                                <w:tcBorders>
                                                  <w:top w:val="single" w:sz="7" w:space="0" w:color="000000"/>
                                                </w:tcBorders>
                                              </w:tcPr>
                                              <w:p w:rsidR="00D938D4" w:rsidRDefault="008F05EE">
                                                <w:pPr>
                                                  <w:pStyle w:val="EmptyCellLayoutStyle"/>
                                                  <w:spacing w:after="0" w:line="240" w:lineRule="auto"/>
                                                </w:pPr>
                                              </w:p>
                                            </w:tc>
                                            <w:tc>
                                              <w:tcPr>
                                                <w:tcW w:w="17" w:type="dxa"/>
                                                <w:tcBorders>
                                                  <w:top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71" w:type="dxa"/>
                                                <w:tcBorders>
                                                  <w:left w:val="single" w:sz="7" w:space="0" w:color="000000"/>
                                                </w:tcBorders>
                                              </w:tcPr>
                                              <w:p w:rsidR="00D938D4" w:rsidRDefault="008F05EE">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D938D4" w:rsidRDefault="008F05EE">
                                                <w:pPr>
                                                  <w:pStyle w:val="EmptyCellLayoutStyle"/>
                                                  <w:spacing w:after="0" w:line="240" w:lineRule="auto"/>
                                                </w:pPr>
                                              </w:p>
                                            </w:tc>
                                          </w:tr>
                                          <w:tr w:rsidR="005D6EB5">
                                            <w:trPr>
                                              <w:trHeight w:val="58"/>
                                            </w:trPr>
                                            <w:tc>
                                              <w:tcPr>
                                                <w:tcW w:w="71" w:type="dxa"/>
                                                <w:tcBorders>
                                                  <w:left w:val="single" w:sz="7" w:space="0" w:color="000000"/>
                                                </w:tcBorders>
                                              </w:tcPr>
                                              <w:p w:rsidR="00D938D4" w:rsidRDefault="008F05EE">
                                                <w:pPr>
                                                  <w:pStyle w:val="EmptyCellLayoutStyle"/>
                                                  <w:spacing w:after="0" w:line="240" w:lineRule="auto"/>
                                                </w:pPr>
                                              </w:p>
                                            </w:tc>
                                            <w:tc>
                                              <w:tcPr>
                                                <w:tcW w:w="3520" w:type="dxa"/>
                                              </w:tcPr>
                                              <w:p w:rsidR="00D938D4" w:rsidRDefault="008F05EE">
                                                <w:pPr>
                                                  <w:pStyle w:val="EmptyCellLayoutStyle"/>
                                                  <w:spacing w:after="0" w:line="240" w:lineRule="auto"/>
                                                </w:pPr>
                                              </w:p>
                                            </w:tc>
                                            <w:tc>
                                              <w:tcPr>
                                                <w:tcW w:w="17"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71" w:type="dxa"/>
                                                <w:tcBorders>
                                                  <w:left w:val="single" w:sz="7" w:space="0" w:color="000000"/>
                                                </w:tcBorders>
                                              </w:tcPr>
                                              <w:p w:rsidR="00D938D4" w:rsidRDefault="008F05EE">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D938D4" w:rsidRDefault="008F05EE">
                                                <w:pPr>
                                                  <w:pStyle w:val="EmptyCellLayoutStyle"/>
                                                  <w:spacing w:after="0" w:line="240" w:lineRule="auto"/>
                                                </w:pPr>
                                              </w:p>
                                            </w:tc>
                                          </w:tr>
                                          <w:tr w:rsidR="005D6EB5">
                                            <w:trPr>
                                              <w:trHeight w:val="66"/>
                                            </w:trPr>
                                            <w:tc>
                                              <w:tcPr>
                                                <w:tcW w:w="71" w:type="dxa"/>
                                                <w:tcBorders>
                                                  <w:left w:val="single" w:sz="7" w:space="0" w:color="000000"/>
                                                </w:tcBorders>
                                              </w:tcPr>
                                              <w:p w:rsidR="00D938D4" w:rsidRDefault="008F05EE">
                                                <w:pPr>
                                                  <w:pStyle w:val="EmptyCellLayoutStyle"/>
                                                  <w:spacing w:after="0" w:line="240" w:lineRule="auto"/>
                                                </w:pPr>
                                              </w:p>
                                            </w:tc>
                                            <w:tc>
                                              <w:tcPr>
                                                <w:tcW w:w="3520" w:type="dxa"/>
                                              </w:tcPr>
                                              <w:p w:rsidR="00D938D4" w:rsidRDefault="008F05EE">
                                                <w:pPr>
                                                  <w:pStyle w:val="EmptyCellLayoutStyle"/>
                                                  <w:spacing w:after="0" w:line="240" w:lineRule="auto"/>
                                                </w:pPr>
                                              </w:p>
                                            </w:tc>
                                            <w:tc>
                                              <w:tcPr>
                                                <w:tcW w:w="17"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71" w:type="dxa"/>
                                                <w:tcBorders>
                                                  <w:left w:val="single" w:sz="7" w:space="0" w:color="000000"/>
                                                </w:tcBorders>
                                              </w:tcPr>
                                              <w:p w:rsidR="00D938D4" w:rsidRDefault="008F05EE">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D938D4" w:rsidRDefault="008F05EE">
                                                <w:pPr>
                                                  <w:pStyle w:val="EmptyCellLayoutStyle"/>
                                                  <w:spacing w:after="0" w:line="240" w:lineRule="auto"/>
                                                </w:pPr>
                                              </w:p>
                                            </w:tc>
                                          </w:tr>
                                          <w:tr w:rsidR="005D6EB5">
                                            <w:trPr>
                                              <w:trHeight w:val="58"/>
                                            </w:trPr>
                                            <w:tc>
                                              <w:tcPr>
                                                <w:tcW w:w="71" w:type="dxa"/>
                                                <w:tcBorders>
                                                  <w:left w:val="single" w:sz="7" w:space="0" w:color="000000"/>
                                                </w:tcBorders>
                                              </w:tcPr>
                                              <w:p w:rsidR="00D938D4" w:rsidRDefault="008F05EE">
                                                <w:pPr>
                                                  <w:pStyle w:val="EmptyCellLayoutStyle"/>
                                                  <w:spacing w:after="0" w:line="240" w:lineRule="auto"/>
                                                </w:pPr>
                                              </w:p>
                                            </w:tc>
                                            <w:tc>
                                              <w:tcPr>
                                                <w:tcW w:w="3520" w:type="dxa"/>
                                              </w:tcPr>
                                              <w:p w:rsidR="00D938D4" w:rsidRDefault="008F05EE">
                                                <w:pPr>
                                                  <w:pStyle w:val="EmptyCellLayoutStyle"/>
                                                  <w:spacing w:after="0" w:line="240" w:lineRule="auto"/>
                                                </w:pPr>
                                              </w:p>
                                            </w:tc>
                                            <w:tc>
                                              <w:tcPr>
                                                <w:tcW w:w="17"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71" w:type="dxa"/>
                                                <w:tcBorders>
                                                  <w:left w:val="single" w:sz="7" w:space="0" w:color="000000"/>
                                                  <w:bottom w:val="single" w:sz="7" w:space="0" w:color="000000"/>
                                                </w:tcBorders>
                                              </w:tcPr>
                                              <w:p w:rsidR="00D938D4" w:rsidRDefault="008F05EE">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2"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5D6EB5">
                                            <w:trPr>
                                              <w:trHeight w:val="36"/>
                                            </w:trPr>
                                            <w:tc>
                                              <w:tcPr>
                                                <w:tcW w:w="91" w:type="dxa"/>
                                                <w:tcBorders>
                                                  <w:top w:val="single" w:sz="7" w:space="0" w:color="000000"/>
                                                  <w:left w:val="single" w:sz="7" w:space="0" w:color="000000"/>
                                                </w:tcBorders>
                                              </w:tcPr>
                                              <w:p w:rsidR="00D938D4" w:rsidRDefault="008F05EE">
                                                <w:pPr>
                                                  <w:pStyle w:val="EmptyCellLayoutStyle"/>
                                                  <w:spacing w:after="0" w:line="240" w:lineRule="auto"/>
                                                </w:pPr>
                                              </w:p>
                                            </w:tc>
                                            <w:tc>
                                              <w:tcPr>
                                                <w:tcW w:w="3501" w:type="dxa"/>
                                                <w:tcBorders>
                                                  <w:top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tcBorders>
                                              </w:tcPr>
                                              <w:p w:rsidR="00D938D4" w:rsidRDefault="008F05EE">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3" cstate="print"/>
                                                              <a:stretch>
                                                                <a:fillRect/>
                                                              </a:stretch>
                                                            </pic:blipFill>
                                                            <pic:spPr>
                                                              <a:xfrm>
                                                                <a:off x="0" y="0"/>
                                                                <a:ext cx="2223537" cy="599435"/>
                                                              </a:xfrm>
                                                              <a:prstGeom prst="rect">
                                                                <a:avLst/>
                                                              </a:prstGeom>
                                                            </pic:spPr>
                                                          </pic:pic>
                                                        </a:graphicData>
                                                      </a:graphic>
                                                    </wp:inline>
                                                  </w:drawing>
                                                </w:r>
                                              </w:p>
                                            </w:tc>
                                          </w:tr>
                                          <w:tr w:rsidR="005D6EB5">
                                            <w:trPr>
                                              <w:trHeight w:val="59"/>
                                            </w:trPr>
                                            <w:tc>
                                              <w:tcPr>
                                                <w:tcW w:w="91" w:type="dxa"/>
                                                <w:tcBorders>
                                                  <w:left w:val="single" w:sz="7" w:space="0" w:color="000000"/>
                                                </w:tcBorders>
                                              </w:tcPr>
                                              <w:p w:rsidR="00D938D4" w:rsidRDefault="008F05EE">
                                                <w:pPr>
                                                  <w:pStyle w:val="EmptyCellLayoutStyle"/>
                                                  <w:spacing w:after="0" w:line="240" w:lineRule="auto"/>
                                                </w:pPr>
                                              </w:p>
                                            </w:tc>
                                            <w:tc>
                                              <w:tcPr>
                                                <w:tcW w:w="3501"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tcBorders>
                                              </w:tcPr>
                                              <w:p w:rsidR="00D938D4" w:rsidRDefault="008F05EE">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3" cstate="print"/>
                                                              <a:stretch>
                                                                <a:fillRect/>
                                                              </a:stretch>
                                                            </pic:blipFill>
                                                            <pic:spPr>
                                                              <a:xfrm>
                                                                <a:off x="0" y="0"/>
                                                                <a:ext cx="2223537" cy="599435"/>
                                                              </a:xfrm>
                                                              <a:prstGeom prst="rect">
                                                                <a:avLst/>
                                                              </a:prstGeom>
                                                            </pic:spPr>
                                                          </pic:pic>
                                                        </a:graphicData>
                                                      </a:graphic>
                                                    </wp:inline>
                                                  </w:drawing>
                                                </w:r>
                                              </w:p>
                                            </w:tc>
                                          </w:tr>
                                          <w:tr w:rsidR="005D6EB5">
                                            <w:trPr>
                                              <w:trHeight w:val="60"/>
                                            </w:trPr>
                                            <w:tc>
                                              <w:tcPr>
                                                <w:tcW w:w="91" w:type="dxa"/>
                                                <w:tcBorders>
                                                  <w:left w:val="single" w:sz="7" w:space="0" w:color="000000"/>
                                                </w:tcBorders>
                                              </w:tcPr>
                                              <w:p w:rsidR="00D938D4" w:rsidRDefault="008F05EE">
                                                <w:pPr>
                                                  <w:pStyle w:val="EmptyCellLayoutStyle"/>
                                                  <w:spacing w:after="0" w:line="240" w:lineRule="auto"/>
                                                </w:pPr>
                                              </w:p>
                                            </w:tc>
                                            <w:tc>
                                              <w:tcPr>
                                                <w:tcW w:w="3501"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tcBorders>
                                              </w:tcPr>
                                              <w:p w:rsidR="00D938D4" w:rsidRDefault="008F05EE">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3" cstate="print"/>
                                                              <a:stretch>
                                                                <a:fillRect/>
                                                              </a:stretch>
                                                            </pic:blipFill>
                                                            <pic:spPr>
                                                              <a:xfrm>
                                                                <a:off x="0" y="0"/>
                                                                <a:ext cx="2223537" cy="599435"/>
                                                              </a:xfrm>
                                                              <a:prstGeom prst="rect">
                                                                <a:avLst/>
                                                              </a:prstGeom>
                                                            </pic:spPr>
                                                          </pic:pic>
                                                        </a:graphicData>
                                                      </a:graphic>
                                                    </wp:inline>
                                                  </w:drawing>
                                                </w:r>
                                              </w:p>
                                            </w:tc>
                                          </w:tr>
                                          <w:tr w:rsidR="005D6EB5">
                                            <w:trPr>
                                              <w:trHeight w:val="59"/>
                                            </w:trPr>
                                            <w:tc>
                                              <w:tcPr>
                                                <w:tcW w:w="91" w:type="dxa"/>
                                                <w:tcBorders>
                                                  <w:left w:val="single" w:sz="7" w:space="0" w:color="000000"/>
                                                </w:tcBorders>
                                              </w:tcPr>
                                              <w:p w:rsidR="00D938D4" w:rsidRDefault="008F05EE">
                                                <w:pPr>
                                                  <w:pStyle w:val="EmptyCellLayoutStyle"/>
                                                  <w:spacing w:after="0" w:line="240" w:lineRule="auto"/>
                                                </w:pPr>
                                              </w:p>
                                            </w:tc>
                                            <w:tc>
                                              <w:tcPr>
                                                <w:tcW w:w="3501"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bottom w:val="single" w:sz="7" w:space="0" w:color="000000"/>
                                                </w:tcBorders>
                                              </w:tcPr>
                                              <w:p w:rsidR="00D938D4" w:rsidRDefault="008F05EE">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3" cstate="print"/>
                                                              <a:stretch>
                                                                <a:fillRect/>
                                                              </a:stretch>
                                                            </pic:blipFill>
                                                            <pic:spPr>
                                                              <a:xfrm>
                                                                <a:off x="0" y="0"/>
                                                                <a:ext cx="2223537" cy="599435"/>
                                                              </a:xfrm>
                                                              <a:prstGeom prst="rect">
                                                                <a:avLst/>
                                                              </a:prstGeom>
                                                            </pic:spPr>
                                                          </pic:pic>
                                                        </a:graphicData>
                                                      </a:graphic>
                                                    </wp:inline>
                                                  </w:drawing>
                                                </w:r>
                                              </w:p>
                                            </w:tc>
                                          </w:tr>
                                        </w:tbl>
                                        <w:p w:rsidR="00D938D4" w:rsidRDefault="008F05EE">
                                          <w:pPr>
                                            <w:spacing w:after="0" w:line="240" w:lineRule="auto"/>
                                          </w:pPr>
                                        </w:p>
                                      </w:tc>
                                      <w:tc>
                                        <w:tcPr>
                                          <w:tcW w:w="91" w:type="dxa"/>
                                        </w:tcPr>
                                        <w:p w:rsidR="00D938D4" w:rsidRDefault="008F05EE">
                                          <w:pPr>
                                            <w:pStyle w:val="EmptyCellLayoutStyle"/>
                                            <w:spacing w:after="0" w:line="240" w:lineRule="auto"/>
                                          </w:pPr>
                                        </w:p>
                                      </w:tc>
                                    </w:tr>
                                    <w:tr w:rsidR="005D6EB5" w:rsidTr="007545E9">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NAPLAN Year 5</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The percentage of students in the top 3 bands of testing in NAPLAN at Year 5.</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Year 5 assessments are reported on a scale from Bands 3 - 8.</w:t>
                                                </w:r>
                                              </w:p>
                                            </w:tc>
                                          </w:tr>
                                        </w:tbl>
                                        <w:p w:rsidR="00D938D4" w:rsidRDefault="008F05EE">
                                          <w:pPr>
                                            <w:spacing w:after="0" w:line="240" w:lineRule="auto"/>
                                          </w:pPr>
                                        </w:p>
                                      </w:tc>
                                      <w:tc>
                                        <w:tcPr>
                                          <w:tcW w:w="1"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5D6EB5">
                                            <w:trPr>
                                              <w:trHeight w:val="68"/>
                                            </w:trPr>
                                            <w:tc>
                                              <w:tcPr>
                                                <w:tcW w:w="62" w:type="dxa"/>
                                                <w:tcBorders>
                                                  <w:top w:val="single" w:sz="7" w:space="0" w:color="000000"/>
                                                  <w:left w:val="single" w:sz="7" w:space="0" w:color="000000"/>
                                                </w:tcBorders>
                                              </w:tcPr>
                                              <w:p w:rsidR="00D938D4" w:rsidRDefault="008F05EE">
                                                <w:pPr>
                                                  <w:pStyle w:val="EmptyCellLayoutStyle"/>
                                                  <w:spacing w:after="0" w:line="240" w:lineRule="auto"/>
                                                </w:pPr>
                                              </w:p>
                                            </w:tc>
                                            <w:tc>
                                              <w:tcPr>
                                                <w:tcW w:w="5" w:type="dxa"/>
                                                <w:tcBorders>
                                                  <w:top w:val="single" w:sz="7" w:space="0" w:color="000000"/>
                                                </w:tcBorders>
                                              </w:tcPr>
                                              <w:p w:rsidR="00D938D4" w:rsidRDefault="008F05EE">
                                                <w:pPr>
                                                  <w:pStyle w:val="EmptyCellLayoutStyle"/>
                                                  <w:spacing w:after="0" w:line="240" w:lineRule="auto"/>
                                                </w:pPr>
                                              </w:p>
                                            </w:tc>
                                            <w:tc>
                                              <w:tcPr>
                                                <w:tcW w:w="5" w:type="dxa"/>
                                                <w:tcBorders>
                                                  <w:top w:val="single" w:sz="7" w:space="0" w:color="000000"/>
                                                </w:tcBorders>
                                              </w:tcPr>
                                              <w:p w:rsidR="00D938D4" w:rsidRDefault="008F05EE">
                                                <w:pPr>
                                                  <w:pStyle w:val="EmptyCellLayoutStyle"/>
                                                  <w:spacing w:after="0" w:line="240" w:lineRule="auto"/>
                                                </w:pPr>
                                              </w:p>
                                            </w:tc>
                                            <w:tc>
                                              <w:tcPr>
                                                <w:tcW w:w="5" w:type="dxa"/>
                                                <w:tcBorders>
                                                  <w:top w:val="single" w:sz="7" w:space="0" w:color="000000"/>
                                                </w:tcBorders>
                                              </w:tcPr>
                                              <w:p w:rsidR="00D938D4" w:rsidRDefault="008F05EE">
                                                <w:pPr>
                                                  <w:pStyle w:val="EmptyCellLayoutStyle"/>
                                                  <w:spacing w:after="0" w:line="240" w:lineRule="auto"/>
                                                </w:pPr>
                                              </w:p>
                                            </w:tc>
                                            <w:tc>
                                              <w:tcPr>
                                                <w:tcW w:w="3502" w:type="dxa"/>
                                                <w:tcBorders>
                                                  <w:top w:val="single" w:sz="7" w:space="0" w:color="000000"/>
                                                  <w:right w:val="single" w:sz="7" w:space="0" w:color="000000"/>
                                                </w:tcBorders>
                                              </w:tcPr>
                                              <w:p w:rsidR="00D938D4" w:rsidRDefault="008F05EE">
                                                <w:pPr>
                                                  <w:pStyle w:val="EmptyCellLayoutStyle"/>
                                                  <w:spacing w:after="0" w:line="240" w:lineRule="auto"/>
                                                </w:pPr>
                                              </w:p>
                                            </w:tc>
                                          </w:tr>
                                          <w:tr w:rsidR="005D6EB5" w:rsidTr="007545E9">
                                            <w:trPr>
                                              <w:trHeight w:val="943"/>
                                            </w:trPr>
                                            <w:tc>
                                              <w:tcPr>
                                                <w:tcW w:w="62" w:type="dxa"/>
                                                <w:tcBorders>
                                                  <w:left w:val="single" w:sz="7" w:space="0" w:color="000000"/>
                                                </w:tcBorders>
                                              </w:tcPr>
                                              <w:p w:rsidR="00D938D4" w:rsidRDefault="008F05EE">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5D6EB5">
                                            <w:trPr>
                                              <w:trHeight w:val="58"/>
                                            </w:trPr>
                                            <w:tc>
                                              <w:tcPr>
                                                <w:tcW w:w="62" w:type="dxa"/>
                                                <w:tcBorders>
                                                  <w:left w:val="single" w:sz="7" w:space="0" w:color="000000"/>
                                                </w:tcBorders>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3502" w:type="dxa"/>
                                                <w:tcBorders>
                                                  <w:right w:val="single" w:sz="7" w:space="0" w:color="000000"/>
                                                </w:tcBorders>
                                              </w:tcPr>
                                              <w:p w:rsidR="00D938D4" w:rsidRDefault="008F05EE">
                                                <w:pPr>
                                                  <w:pStyle w:val="EmptyCellLayoutStyle"/>
                                                  <w:spacing w:after="0" w:line="240" w:lineRule="auto"/>
                                                </w:pPr>
                                              </w:p>
                                            </w:tc>
                                          </w:tr>
                                          <w:tr w:rsidR="005D6EB5" w:rsidTr="007545E9">
                                            <w:trPr>
                                              <w:trHeight w:val="943"/>
                                            </w:trPr>
                                            <w:tc>
                                              <w:tcPr>
                                                <w:tcW w:w="62" w:type="dxa"/>
                                                <w:tcBorders>
                                                  <w:left w:val="single" w:sz="7" w:space="0" w:color="000000"/>
                                                </w:tcBorders>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5D6EB5">
                                            <w:trPr>
                                              <w:trHeight w:val="66"/>
                                            </w:trPr>
                                            <w:tc>
                                              <w:tcPr>
                                                <w:tcW w:w="62" w:type="dxa"/>
                                                <w:tcBorders>
                                                  <w:left w:val="single" w:sz="7" w:space="0" w:color="000000"/>
                                                </w:tcBorders>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3502" w:type="dxa"/>
                                                <w:tcBorders>
                                                  <w:right w:val="single" w:sz="7" w:space="0" w:color="000000"/>
                                                </w:tcBorders>
                                              </w:tcPr>
                                              <w:p w:rsidR="00D938D4" w:rsidRDefault="008F05EE">
                                                <w:pPr>
                                                  <w:pStyle w:val="EmptyCellLayoutStyle"/>
                                                  <w:spacing w:after="0" w:line="240" w:lineRule="auto"/>
                                                </w:pPr>
                                              </w:p>
                                            </w:tc>
                                          </w:tr>
                                          <w:tr w:rsidR="005D6EB5" w:rsidTr="007545E9">
                                            <w:trPr>
                                              <w:trHeight w:val="943"/>
                                            </w:trPr>
                                            <w:tc>
                                              <w:tcPr>
                                                <w:tcW w:w="62" w:type="dxa"/>
                                                <w:tcBorders>
                                                  <w:left w:val="single" w:sz="7" w:space="0" w:color="000000"/>
                                                </w:tcBorders>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6" cstate="print"/>
                                                              <a:stretch>
                                                                <a:fillRect/>
                                                              </a:stretch>
                                                            </pic:blipFill>
                                                            <pic:spPr>
                                                              <a:xfrm>
                                                                <a:off x="0" y="0"/>
                                                                <a:ext cx="2235205" cy="599435"/>
                                                              </a:xfrm>
                                                              <a:prstGeom prst="rect">
                                                                <a:avLst/>
                                                              </a:prstGeom>
                                                            </pic:spPr>
                                                          </pic:pic>
                                                        </a:graphicData>
                                                      </a:graphic>
                                                    </wp:inline>
                                                  </w:drawing>
                                                </w:r>
                                              </w:p>
                                            </w:tc>
                                          </w:tr>
                                          <w:tr w:rsidR="005D6EB5">
                                            <w:trPr>
                                              <w:trHeight w:val="58"/>
                                            </w:trPr>
                                            <w:tc>
                                              <w:tcPr>
                                                <w:tcW w:w="62" w:type="dxa"/>
                                                <w:tcBorders>
                                                  <w:left w:val="single" w:sz="7" w:space="0" w:color="000000"/>
                                                </w:tcBorders>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3502"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62" w:type="dxa"/>
                                                <w:tcBorders>
                                                  <w:left w:val="single" w:sz="7" w:space="0" w:color="000000"/>
                                                  <w:bottom w:val="single" w:sz="7" w:space="0" w:color="000000"/>
                                                </w:tcBorders>
                                              </w:tcPr>
                                              <w:p w:rsidR="00D938D4" w:rsidRDefault="008F05EE">
                                                <w:pPr>
                                                  <w:pStyle w:val="EmptyCellLayoutStyle"/>
                                                  <w:spacing w:after="0" w:line="240" w:lineRule="auto"/>
                                                </w:pPr>
                                              </w:p>
                                            </w:tc>
                                            <w:tc>
                                              <w:tcPr>
                                                <w:tcW w:w="5" w:type="dxa"/>
                                                <w:tcBorders>
                                                  <w:bottom w:val="single" w:sz="7" w:space="0" w:color="000000"/>
                                                </w:tcBorders>
                                              </w:tcPr>
                                              <w:p w:rsidR="00D938D4" w:rsidRDefault="008F05EE">
                                                <w:pPr>
                                                  <w:pStyle w:val="EmptyCellLayoutStyle"/>
                                                  <w:spacing w:after="0" w:line="240" w:lineRule="auto"/>
                                                </w:pPr>
                                              </w:p>
                                            </w:tc>
                                            <w:tc>
                                              <w:tcPr>
                                                <w:tcW w:w="5" w:type="dxa"/>
                                                <w:tcBorders>
                                                  <w:bottom w:val="single" w:sz="7" w:space="0" w:color="000000"/>
                                                </w:tcBorders>
                                              </w:tcPr>
                                              <w:p w:rsidR="00D938D4" w:rsidRDefault="008F05EE">
                                                <w:pPr>
                                                  <w:pStyle w:val="EmptyCellLayoutStyle"/>
                                                  <w:spacing w:after="0" w:line="240" w:lineRule="auto"/>
                                                </w:pPr>
                                              </w:p>
                                            </w:tc>
                                            <w:tc>
                                              <w:tcPr>
                                                <w:tcW w:w="5" w:type="dxa"/>
                                                <w:tcBorders>
                                                  <w:bottom w:val="single" w:sz="7" w:space="0" w:color="000000"/>
                                                </w:tcBorders>
                                              </w:tcPr>
                                              <w:p w:rsidR="00D938D4" w:rsidRDefault="008F05EE">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7" cstate="print"/>
                                                              <a:stretch>
                                                                <a:fillRect/>
                                                              </a:stretch>
                                                            </pic:blipFill>
                                                            <pic:spPr>
                                                              <a:xfrm>
                                                                <a:off x="0" y="0"/>
                                                                <a:ext cx="2235205" cy="599435"/>
                                                              </a:xfrm>
                                                              <a:prstGeom prst="rect">
                                                                <a:avLst/>
                                                              </a:prstGeom>
                                                            </pic:spPr>
                                                          </pic:pic>
                                                        </a:graphicData>
                                                      </a:graphic>
                                                    </wp:inline>
                                                  </w:drawing>
                                                </w:r>
                                              </w:p>
                                            </w:tc>
                                          </w:tr>
                                        </w:tbl>
                                        <w:p w:rsidR="00D938D4" w:rsidRDefault="008F05E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5D6EB5">
                                            <w:trPr>
                                              <w:trHeight w:val="68"/>
                                            </w:trPr>
                                            <w:tc>
                                              <w:tcPr>
                                                <w:tcW w:w="91" w:type="dxa"/>
                                                <w:tcBorders>
                                                  <w:top w:val="single" w:sz="7" w:space="0" w:color="000000"/>
                                                  <w:left w:val="single" w:sz="7" w:space="0" w:color="000000"/>
                                                </w:tcBorders>
                                              </w:tcPr>
                                              <w:p w:rsidR="00D938D4" w:rsidRDefault="008F05EE">
                                                <w:pPr>
                                                  <w:pStyle w:val="EmptyCellLayoutStyle"/>
                                                  <w:spacing w:after="0" w:line="240" w:lineRule="auto"/>
                                                </w:pPr>
                                              </w:p>
                                            </w:tc>
                                            <w:tc>
                                              <w:tcPr>
                                                <w:tcW w:w="3507" w:type="dxa"/>
                                                <w:tcBorders>
                                                  <w:top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tcBorders>
                                              </w:tcPr>
                                              <w:p w:rsidR="00D938D4" w:rsidRDefault="008F05EE">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5D6EB5">
                                            <w:trPr>
                                              <w:trHeight w:val="60"/>
                                            </w:trPr>
                                            <w:tc>
                                              <w:tcPr>
                                                <w:tcW w:w="91" w:type="dxa"/>
                                                <w:tcBorders>
                                                  <w:left w:val="single" w:sz="7" w:space="0" w:color="000000"/>
                                                </w:tcBorders>
                                              </w:tcPr>
                                              <w:p w:rsidR="00D938D4" w:rsidRDefault="008F05EE">
                                                <w:pPr>
                                                  <w:pStyle w:val="EmptyCellLayoutStyle"/>
                                                  <w:spacing w:after="0" w:line="240" w:lineRule="auto"/>
                                                </w:pPr>
                                              </w:p>
                                            </w:tc>
                                            <w:tc>
                                              <w:tcPr>
                                                <w:tcW w:w="3507"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tcBorders>
                                              </w:tcPr>
                                              <w:p w:rsidR="00D938D4" w:rsidRDefault="008F05EE">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9" cstate="print"/>
                                                              <a:stretch>
                                                                <a:fillRect/>
                                                              </a:stretch>
                                                            </pic:blipFill>
                                                            <pic:spPr>
                                                              <a:xfrm>
                                                                <a:off x="0" y="0"/>
                                                                <a:ext cx="2227588" cy="599435"/>
                                                              </a:xfrm>
                                                              <a:prstGeom prst="rect">
                                                                <a:avLst/>
                                                              </a:prstGeom>
                                                            </pic:spPr>
                                                          </pic:pic>
                                                        </a:graphicData>
                                                      </a:graphic>
                                                    </wp:inline>
                                                  </w:drawing>
                                                </w:r>
                                              </w:p>
                                            </w:tc>
                                          </w:tr>
                                          <w:tr w:rsidR="005D6EB5">
                                            <w:trPr>
                                              <w:trHeight w:val="59"/>
                                            </w:trPr>
                                            <w:tc>
                                              <w:tcPr>
                                                <w:tcW w:w="91" w:type="dxa"/>
                                                <w:tcBorders>
                                                  <w:left w:val="single" w:sz="7" w:space="0" w:color="000000"/>
                                                </w:tcBorders>
                                              </w:tcPr>
                                              <w:p w:rsidR="00D938D4" w:rsidRDefault="008F05EE">
                                                <w:pPr>
                                                  <w:pStyle w:val="EmptyCellLayoutStyle"/>
                                                  <w:spacing w:after="0" w:line="240" w:lineRule="auto"/>
                                                </w:pPr>
                                              </w:p>
                                            </w:tc>
                                            <w:tc>
                                              <w:tcPr>
                                                <w:tcW w:w="3507"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tcBorders>
                                              </w:tcPr>
                                              <w:p w:rsidR="00D938D4" w:rsidRDefault="008F05EE">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7588" cy="599435"/>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5D6EB5">
                                            <w:trPr>
                                              <w:trHeight w:val="60"/>
                                            </w:trPr>
                                            <w:tc>
                                              <w:tcPr>
                                                <w:tcW w:w="91" w:type="dxa"/>
                                                <w:tcBorders>
                                                  <w:left w:val="single" w:sz="7" w:space="0" w:color="000000"/>
                                                </w:tcBorders>
                                              </w:tcPr>
                                              <w:p w:rsidR="00D938D4" w:rsidRDefault="008F05EE">
                                                <w:pPr>
                                                  <w:pStyle w:val="EmptyCellLayoutStyle"/>
                                                  <w:spacing w:after="0" w:line="240" w:lineRule="auto"/>
                                                </w:pPr>
                                              </w:p>
                                            </w:tc>
                                            <w:tc>
                                              <w:tcPr>
                                                <w:tcW w:w="3507" w:type="dxa"/>
                                                <w:tcBorders>
                                                  <w:right w:val="single" w:sz="7" w:space="0" w:color="000000"/>
                                                </w:tcBorders>
                                              </w:tcPr>
                                              <w:p w:rsidR="00D938D4" w:rsidRDefault="008F05EE">
                                                <w:pPr>
                                                  <w:pStyle w:val="EmptyCellLayoutStyle"/>
                                                  <w:spacing w:after="0" w:line="240" w:lineRule="auto"/>
                                                </w:pPr>
                                              </w:p>
                                            </w:tc>
                                          </w:tr>
                                          <w:tr w:rsidR="005D6EB5">
                                            <w:trPr>
                                              <w:trHeight w:val="943"/>
                                            </w:trPr>
                                            <w:tc>
                                              <w:tcPr>
                                                <w:tcW w:w="91" w:type="dxa"/>
                                                <w:tcBorders>
                                                  <w:left w:val="single" w:sz="7" w:space="0" w:color="000000"/>
                                                  <w:bottom w:val="single" w:sz="7" w:space="0" w:color="000000"/>
                                                </w:tcBorders>
                                              </w:tcPr>
                                              <w:p w:rsidR="00D938D4" w:rsidRDefault="008F05EE">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27579" cy="599435"/>
                                                      <wp:effectExtent l="0" t="0" r="0" b="0"/>
                                                      <wp:docPr id="60" name="img27.png"/>
                                                      <wp:cNvGraphicFramePr/>
                                                      <a:graphic xmlns:a="http://schemas.openxmlformats.org/drawingml/2006/main">
                                                        <a:graphicData uri="http://schemas.openxmlformats.org/drawingml/2006/picture">
                                                          <pic:pic xmlns:pic="http://schemas.openxmlformats.org/drawingml/2006/picture">
                                                            <pic:nvPicPr>
                                                              <pic:cNvPr id="61" name="img27.png"/>
                                                              <pic:cNvPicPr/>
                                                            </pic:nvPicPr>
                                                            <pic:blipFill>
                                                              <a:blip r:embed="rId28" cstate="print"/>
                                                              <a:stretch>
                                                                <a:fillRect/>
                                                              </a:stretch>
                                                            </pic:blipFill>
                                                            <pic:spPr>
                                                              <a:xfrm>
                                                                <a:off x="0" y="0"/>
                                                                <a:ext cx="2227579" cy="599435"/>
                                                              </a:xfrm>
                                                              <a:prstGeom prst="rect">
                                                                <a:avLst/>
                                                              </a:prstGeom>
                                                            </pic:spPr>
                                                          </pic:pic>
                                                        </a:graphicData>
                                                      </a:graphic>
                                                    </wp:inline>
                                                  </w:drawing>
                                                </w:r>
                                              </w:p>
                                            </w:tc>
                                          </w:tr>
                                        </w:tbl>
                                        <w:p w:rsidR="00D938D4" w:rsidRDefault="008F05EE">
                                          <w:pPr>
                                            <w:spacing w:after="0" w:line="240" w:lineRule="auto"/>
                                          </w:pPr>
                                        </w:p>
                                      </w:tc>
                                      <w:tc>
                                        <w:tcPr>
                                          <w:tcW w:w="91" w:type="dxa"/>
                                        </w:tcPr>
                                        <w:p w:rsidR="00D938D4" w:rsidRDefault="008F05EE">
                                          <w:pPr>
                                            <w:pStyle w:val="EmptyCellLayoutStyle"/>
                                            <w:spacing w:after="0" w:line="240" w:lineRule="auto"/>
                                          </w:pPr>
                                        </w:p>
                                      </w:tc>
                                    </w:tr>
                                    <w:tr w:rsidR="005D6EB5">
                                      <w:trPr>
                                        <w:trHeight w:val="4414"/>
                                      </w:trPr>
                                      <w:tc>
                                        <w:tcPr>
                                          <w:tcW w:w="3609" w:type="dxa"/>
                                        </w:tcPr>
                                        <w:p w:rsidR="00D938D4" w:rsidRDefault="008F05EE">
                                          <w:pPr>
                                            <w:pStyle w:val="EmptyCellLayoutStyle"/>
                                            <w:spacing w:after="0" w:line="240" w:lineRule="auto"/>
                                          </w:pPr>
                                        </w:p>
                                      </w:tc>
                                      <w:tc>
                                        <w:tcPr>
                                          <w:tcW w:w="1" w:type="dxa"/>
                                        </w:tcPr>
                                        <w:p w:rsidR="00D938D4" w:rsidRDefault="008F05EE">
                                          <w:pPr>
                                            <w:pStyle w:val="EmptyCellLayoutStyle"/>
                                            <w:spacing w:after="0" w:line="240" w:lineRule="auto"/>
                                          </w:pPr>
                                        </w:p>
                                      </w:tc>
                                      <w:tc>
                                        <w:tcPr>
                                          <w:tcW w:w="48"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58" w:type="dxa"/>
                                        </w:tcPr>
                                        <w:p w:rsidR="00D938D4" w:rsidRDefault="008F05EE">
                                          <w:pPr>
                                            <w:pStyle w:val="EmptyCellLayoutStyle"/>
                                            <w:spacing w:after="0" w:line="240" w:lineRule="auto"/>
                                          </w:pPr>
                                        </w:p>
                                      </w:tc>
                                      <w:tc>
                                        <w:tcPr>
                                          <w:tcW w:w="91"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418" w:type="dxa"/>
          </w:tcPr>
          <w:p w:rsidR="00D938D4" w:rsidRDefault="008F05EE">
            <w:pPr>
              <w:pStyle w:val="EmptyCellLayoutStyle"/>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5D6EB5">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5D6EB5">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5D6EB5">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5D6EB5">
                          <w:tc>
                            <w:tcPr>
                              <w:tcW w:w="566" w:type="dxa"/>
                            </w:tcPr>
                            <w:p w:rsidR="00D938D4" w:rsidRDefault="008F05EE">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5D6EB5">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5D6EB5" w:rsidTr="007545E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5D6EB5">
                                            <w:trPr>
                                              <w:trHeight w:val="387"/>
                                            </w:trPr>
                                            <w:tc>
                                              <w:tcPr>
                                                <w:tcW w:w="3613"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rPr>
                                                  <w:t xml:space="preserve"> </w:t>
                                                </w:r>
                                              </w:p>
                                            </w:tc>
                                          </w:tr>
                                        </w:tbl>
                                        <w:p w:rsidR="00D938D4" w:rsidRDefault="008F05EE">
                                          <w:pPr>
                                            <w:spacing w:after="0" w:line="240" w:lineRule="auto"/>
                                          </w:pPr>
                                        </w:p>
                                      </w:tc>
                                      <w:tc>
                                        <w:tcPr>
                                          <w:tcW w:w="46" w:type="dxa"/>
                                        </w:tcPr>
                                        <w:p w:rsidR="00D938D4" w:rsidRDefault="008F05EE">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D6EB5">
                                            <w:trPr>
                                              <w:trHeight w:val="387"/>
                                            </w:trPr>
                                            <w:tc>
                                              <w:tcPr>
                                                <w:tcW w:w="3346"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sz w:val="28"/>
                                                  </w:rPr>
                                                  <w:t>Performance Summary</w:t>
                                                </w:r>
                                              </w:p>
                                            </w:tc>
                                          </w:tr>
                                        </w:tbl>
                                        <w:p w:rsidR="00D938D4" w:rsidRDefault="008F05EE">
                                          <w:pPr>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61" w:type="dxa"/>
                                        </w:tcPr>
                                        <w:p w:rsidR="00D938D4" w:rsidRDefault="008F05EE">
                                          <w:pPr>
                                            <w:pStyle w:val="EmptyCellLayoutStyle"/>
                                            <w:spacing w:after="0" w:line="240" w:lineRule="auto"/>
                                          </w:pPr>
                                        </w:p>
                                      </w:tc>
                                    </w:tr>
                                    <w:tr w:rsidR="005D6EB5">
                                      <w:trPr>
                                        <w:trHeight w:val="39"/>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61" w:type="dxa"/>
                                        </w:tcPr>
                                        <w:p w:rsidR="00D938D4" w:rsidRDefault="008F05EE">
                                          <w:pPr>
                                            <w:pStyle w:val="EmptyCellLayoutStyle"/>
                                            <w:spacing w:after="0" w:line="240" w:lineRule="auto"/>
                                          </w:pPr>
                                        </w:p>
                                      </w:tc>
                                    </w:tr>
                                    <w:tr w:rsidR="005D6EB5" w:rsidTr="007545E9">
                                      <w:trPr>
                                        <w:trHeight w:val="416"/>
                                      </w:trPr>
                                      <w:tc>
                                        <w:tcPr>
                                          <w:tcW w:w="3609" w:type="dxa"/>
                                          <w:gridSpan w:val="6"/>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67" w:type="dxa"/>
                                        </w:tcPr>
                                        <w:p w:rsidR="00D938D4" w:rsidRDefault="008F05EE">
                                          <w:pPr>
                                            <w:pStyle w:val="EmptyCellLayoutStyle"/>
                                            <w:spacing w:after="0" w:line="240" w:lineRule="auto"/>
                                          </w:pPr>
                                        </w:p>
                                      </w:tc>
                                      <w:tc>
                                        <w:tcPr>
                                          <w:tcW w:w="61" w:type="dxa"/>
                                        </w:tcPr>
                                        <w:p w:rsidR="00D938D4" w:rsidRDefault="008F05EE">
                                          <w:pPr>
                                            <w:pStyle w:val="EmptyCellLayoutStyle"/>
                                            <w:spacing w:after="0" w:line="240" w:lineRule="auto"/>
                                          </w:pPr>
                                        </w:p>
                                      </w:tc>
                                    </w:tr>
                                    <w:tr w:rsidR="005D6EB5">
                                      <w:trPr>
                                        <w:trHeight w:val="20"/>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61" w:type="dxa"/>
                                        </w:tcPr>
                                        <w:p w:rsidR="00D938D4" w:rsidRDefault="008F05EE">
                                          <w:pPr>
                                            <w:pStyle w:val="EmptyCellLayoutStyle"/>
                                            <w:spacing w:after="0" w:line="240" w:lineRule="auto"/>
                                          </w:pPr>
                                        </w:p>
                                      </w:tc>
                                    </w:tr>
                                    <w:tr w:rsidR="005D6EB5" w:rsidTr="007545E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Achievement</w:t>
                                                </w:r>
                                              </w:p>
                                            </w:tc>
                                          </w:tr>
                                        </w:tbl>
                                        <w:p w:rsidR="00D938D4" w:rsidRDefault="008F05EE">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Student Outcomes</w:t>
                                                </w:r>
                                              </w:p>
                                            </w:tc>
                                          </w:tr>
                                        </w:tbl>
                                        <w:p w:rsidR="00D938D4" w:rsidRDefault="008F05EE">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5D6EB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School Comparison</w:t>
                                                </w:r>
                                              </w:p>
                                            </w:tc>
                                          </w:tr>
                                        </w:tbl>
                                        <w:p w:rsidR="00D938D4" w:rsidRDefault="008F05EE">
                                          <w:pPr>
                                            <w:spacing w:after="0" w:line="240" w:lineRule="auto"/>
                                          </w:pPr>
                                        </w:p>
                                      </w:tc>
                                      <w:tc>
                                        <w:tcPr>
                                          <w:tcW w:w="61" w:type="dxa"/>
                                        </w:tcPr>
                                        <w:p w:rsidR="00D938D4" w:rsidRDefault="008F05EE">
                                          <w:pPr>
                                            <w:pStyle w:val="EmptyCellLayoutStyle"/>
                                            <w:spacing w:after="0" w:line="240" w:lineRule="auto"/>
                                          </w:pPr>
                                        </w:p>
                                      </w:tc>
                                    </w:tr>
                                    <w:tr w:rsidR="005D6EB5" w:rsidTr="007545E9">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NAPLAN learning gain is determined by comparing a student's current year result to the results of all ‘similar’ Vic</w:t>
                                                </w:r>
                                                <w:r>
                                                  <w:rPr>
                                                    <w:rFonts w:ascii="Arial" w:eastAsia="Arial" w:hAnsi="Arial"/>
                                                    <w:color w:val="000000"/>
                                                    <w:sz w:val="18"/>
                                                  </w:rPr>
                                                  <w:t>torian students (i.e. students in all sectors in the same year level who had the same score two years prior). If the current year result is in the Top 25 percent, their gain level is categorised as ‘High’. Middle 50 percent, is ‘Medium’. Bottom 25 percent,</w:t>
                                                </w:r>
                                                <w:r>
                                                  <w:rPr>
                                                    <w:rFonts w:ascii="Arial" w:eastAsia="Arial" w:hAnsi="Arial"/>
                                                    <w:color w:val="000000"/>
                                                    <w:sz w:val="18"/>
                                                  </w:rPr>
                                                  <w:t xml:space="preserve"> is ‘Low’.</w:t>
                                                </w:r>
                                              </w:p>
                                            </w:tc>
                                          </w:tr>
                                        </w:tbl>
                                        <w:p w:rsidR="00D938D4" w:rsidRDefault="008F05EE">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5D6EB5">
                                            <w:trPr>
                                              <w:trHeight w:val="30"/>
                                            </w:trPr>
                                            <w:tc>
                                              <w:tcPr>
                                                <w:tcW w:w="54" w:type="dxa"/>
                                                <w:tcBorders>
                                                  <w:top w:val="single" w:sz="7" w:space="0" w:color="000000"/>
                                                  <w:left w:val="single" w:sz="7" w:space="0" w:color="000000"/>
                                                </w:tcBorders>
                                              </w:tcPr>
                                              <w:p w:rsidR="00D938D4" w:rsidRDefault="008F05EE">
                                                <w:pPr>
                                                  <w:pStyle w:val="EmptyCellLayoutStyle"/>
                                                  <w:spacing w:after="0" w:line="240" w:lineRule="auto"/>
                                                </w:pPr>
                                              </w:p>
                                            </w:tc>
                                            <w:tc>
                                              <w:tcPr>
                                                <w:tcW w:w="3545" w:type="dxa"/>
                                                <w:tcBorders>
                                                  <w:top w:val="single" w:sz="7" w:space="0" w:color="000000"/>
                                                  <w:right w:val="single" w:sz="7" w:space="0" w:color="000000"/>
                                                </w:tcBorders>
                                              </w:tcPr>
                                              <w:p w:rsidR="00D938D4" w:rsidRDefault="008F05EE">
                                                <w:pPr>
                                                  <w:pStyle w:val="EmptyCellLayoutStyle"/>
                                                  <w:spacing w:after="0" w:line="240" w:lineRule="auto"/>
                                                </w:pPr>
                                              </w:p>
                                            </w:tc>
                                          </w:tr>
                                          <w:tr w:rsidR="005D6EB5">
                                            <w:trPr>
                                              <w:trHeight w:val="873"/>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5D6EB5">
                                            <w:trPr>
                                              <w:trHeight w:val="44"/>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right w:val="single" w:sz="7" w:space="0" w:color="000000"/>
                                                </w:tcBorders>
                                              </w:tcPr>
                                              <w:p w:rsidR="00D938D4" w:rsidRDefault="008F05EE">
                                                <w:pPr>
                                                  <w:pStyle w:val="EmptyCellLayoutStyle"/>
                                                  <w:spacing w:after="0" w:line="240" w:lineRule="auto"/>
                                                </w:pPr>
                                              </w:p>
                                            </w:tc>
                                          </w:tr>
                                          <w:tr w:rsidR="005D6EB5">
                                            <w:trPr>
                                              <w:trHeight w:val="873"/>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5D6EB5">
                                            <w:trPr>
                                              <w:trHeight w:val="36"/>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right w:val="single" w:sz="7" w:space="0" w:color="000000"/>
                                                </w:tcBorders>
                                              </w:tcPr>
                                              <w:p w:rsidR="00D938D4" w:rsidRDefault="008F05EE">
                                                <w:pPr>
                                                  <w:pStyle w:val="EmptyCellLayoutStyle"/>
                                                  <w:spacing w:after="0" w:line="240" w:lineRule="auto"/>
                                                </w:pPr>
                                              </w:p>
                                            </w:tc>
                                          </w:tr>
                                          <w:tr w:rsidR="005D6EB5">
                                            <w:trPr>
                                              <w:trHeight w:val="873"/>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5D6EB5">
                                            <w:trPr>
                                              <w:trHeight w:val="43"/>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right w:val="single" w:sz="7" w:space="0" w:color="000000"/>
                                                </w:tcBorders>
                                              </w:tcPr>
                                              <w:p w:rsidR="00D938D4" w:rsidRDefault="008F05EE">
                                                <w:pPr>
                                                  <w:pStyle w:val="EmptyCellLayoutStyle"/>
                                                  <w:spacing w:after="0" w:line="240" w:lineRule="auto"/>
                                                </w:pPr>
                                              </w:p>
                                            </w:tc>
                                          </w:tr>
                                          <w:tr w:rsidR="005D6EB5">
                                            <w:trPr>
                                              <w:trHeight w:val="873"/>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5D6EB5">
                                            <w:trPr>
                                              <w:trHeight w:val="36"/>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right w:val="single" w:sz="7" w:space="0" w:color="000000"/>
                                                </w:tcBorders>
                                              </w:tcPr>
                                              <w:p w:rsidR="00D938D4" w:rsidRDefault="008F05EE">
                                                <w:pPr>
                                                  <w:pStyle w:val="EmptyCellLayoutStyle"/>
                                                  <w:spacing w:after="0" w:line="240" w:lineRule="auto"/>
                                                </w:pPr>
                                              </w:p>
                                            </w:tc>
                                          </w:tr>
                                          <w:tr w:rsidR="005D6EB5">
                                            <w:trPr>
                                              <w:trHeight w:val="873"/>
                                            </w:trPr>
                                            <w:tc>
                                              <w:tcPr>
                                                <w:tcW w:w="54" w:type="dxa"/>
                                                <w:tcBorders>
                                                  <w:left w:val="single" w:sz="7" w:space="0" w:color="000000"/>
                                                </w:tcBorders>
                                              </w:tcPr>
                                              <w:p w:rsidR="00D938D4" w:rsidRDefault="008F05EE">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4" cstate="print"/>
                                                              <a:stretch>
                                                                <a:fillRect/>
                                                              </a:stretch>
                                                            </pic:blipFill>
                                                            <pic:spPr>
                                                              <a:xfrm>
                                                                <a:off x="0" y="0"/>
                                                                <a:ext cx="2251703" cy="554400"/>
                                                              </a:xfrm>
                                                              <a:prstGeom prst="rect">
                                                                <a:avLst/>
                                                              </a:prstGeom>
                                                            </pic:spPr>
                                                          </pic:pic>
                                                        </a:graphicData>
                                                      </a:graphic>
                                                    </wp:inline>
                                                  </w:drawing>
                                                </w:r>
                                              </w:p>
                                            </w:tc>
                                          </w:tr>
                                          <w:tr w:rsidR="005D6EB5">
                                            <w:trPr>
                                              <w:trHeight w:val="15"/>
                                            </w:trPr>
                                            <w:tc>
                                              <w:tcPr>
                                                <w:tcW w:w="54" w:type="dxa"/>
                                                <w:tcBorders>
                                                  <w:left w:val="single" w:sz="7" w:space="0" w:color="000000"/>
                                                  <w:bottom w:val="single" w:sz="7" w:space="0" w:color="000000"/>
                                                </w:tcBorders>
                                              </w:tcPr>
                                              <w:p w:rsidR="00D938D4" w:rsidRDefault="008F05EE">
                                                <w:pPr>
                                                  <w:pStyle w:val="EmptyCellLayoutStyle"/>
                                                  <w:spacing w:after="0" w:line="240" w:lineRule="auto"/>
                                                </w:pPr>
                                              </w:p>
                                            </w:tc>
                                            <w:tc>
                                              <w:tcPr>
                                                <w:tcW w:w="3545"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5D6EB5">
                                            <w:trPr>
                                              <w:trHeight w:val="1708"/>
                                            </w:trPr>
                                            <w:tc>
                                              <w:tcPr>
                                                <w:tcW w:w="192" w:type="dxa"/>
                                                <w:tcBorders>
                                                  <w:top w:val="single" w:sz="7" w:space="0" w:color="000000"/>
                                                  <w:left w:val="single" w:sz="7" w:space="0" w:color="000000"/>
                                                </w:tcBorders>
                                              </w:tcPr>
                                              <w:p w:rsidR="00D938D4" w:rsidRDefault="008F05EE">
                                                <w:pPr>
                                                  <w:pStyle w:val="EmptyCellLayoutStyle"/>
                                                  <w:spacing w:after="0" w:line="240" w:lineRule="auto"/>
                                                </w:pPr>
                                              </w:p>
                                            </w:tc>
                                            <w:tc>
                                              <w:tcPr>
                                                <w:tcW w:w="3231" w:type="dxa"/>
                                                <w:tcBorders>
                                                  <w:top w:val="single" w:sz="7" w:space="0" w:color="000000"/>
                                                </w:tcBorders>
                                              </w:tcPr>
                                              <w:p w:rsidR="00D938D4" w:rsidRDefault="008F05EE">
                                                <w:pPr>
                                                  <w:pStyle w:val="EmptyCellLayoutStyle"/>
                                                  <w:spacing w:after="0" w:line="240" w:lineRule="auto"/>
                                                </w:pPr>
                                              </w:p>
                                            </w:tc>
                                            <w:tc>
                                              <w:tcPr>
                                                <w:tcW w:w="185" w:type="dxa"/>
                                                <w:tcBorders>
                                                  <w:top w:val="single" w:sz="7" w:space="0" w:color="000000"/>
                                                  <w:right w:val="single" w:sz="7" w:space="0" w:color="000000"/>
                                                </w:tcBorders>
                                              </w:tcPr>
                                              <w:p w:rsidR="00D938D4" w:rsidRDefault="008F05EE">
                                                <w:pPr>
                                                  <w:pStyle w:val="EmptyCellLayoutStyle"/>
                                                  <w:spacing w:after="0" w:line="240" w:lineRule="auto"/>
                                                </w:pPr>
                                              </w:p>
                                            </w:tc>
                                          </w:tr>
                                          <w:tr w:rsidR="005D6EB5">
                                            <w:trPr>
                                              <w:trHeight w:val="1030"/>
                                            </w:trPr>
                                            <w:tc>
                                              <w:tcPr>
                                                <w:tcW w:w="192" w:type="dxa"/>
                                                <w:tcBorders>
                                                  <w:left w:val="single" w:sz="7" w:space="0" w:color="000000"/>
                                                </w:tcBorders>
                                              </w:tcPr>
                                              <w:p w:rsidR="00D938D4" w:rsidRDefault="008F05EE">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5D6EB5">
                                                  <w:trPr>
                                                    <w:trHeight w:val="952"/>
                                                  </w:trPr>
                                                  <w:tc>
                                                    <w:tcPr>
                                                      <w:tcW w:w="323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sz w:val="18"/>
                                                        </w:rPr>
                                                        <w:t>NAPLAN Learning Gain does not require a School Comparison.</w:t>
                                                      </w:r>
                                                    </w:p>
                                                  </w:tc>
                                                </w:tr>
                                              </w:tbl>
                                              <w:p w:rsidR="00D938D4" w:rsidRDefault="008F05EE">
                                                <w:pPr>
                                                  <w:spacing w:after="0" w:line="240" w:lineRule="auto"/>
                                                </w:pPr>
                                              </w:p>
                                            </w:tc>
                                            <w:tc>
                                              <w:tcPr>
                                                <w:tcW w:w="185" w:type="dxa"/>
                                                <w:tcBorders>
                                                  <w:right w:val="single" w:sz="7" w:space="0" w:color="000000"/>
                                                </w:tcBorders>
                                              </w:tcPr>
                                              <w:p w:rsidR="00D938D4" w:rsidRDefault="008F05EE">
                                                <w:pPr>
                                                  <w:pStyle w:val="EmptyCellLayoutStyle"/>
                                                  <w:spacing w:after="0" w:line="240" w:lineRule="auto"/>
                                                </w:pPr>
                                              </w:p>
                                            </w:tc>
                                          </w:tr>
                                          <w:tr w:rsidR="005D6EB5">
                                            <w:trPr>
                                              <w:trHeight w:val="1834"/>
                                            </w:trPr>
                                            <w:tc>
                                              <w:tcPr>
                                                <w:tcW w:w="192" w:type="dxa"/>
                                                <w:tcBorders>
                                                  <w:left w:val="single" w:sz="7" w:space="0" w:color="000000"/>
                                                  <w:bottom w:val="single" w:sz="7" w:space="0" w:color="000000"/>
                                                </w:tcBorders>
                                              </w:tcPr>
                                              <w:p w:rsidR="00D938D4" w:rsidRDefault="008F05EE">
                                                <w:pPr>
                                                  <w:pStyle w:val="EmptyCellLayoutStyle"/>
                                                  <w:spacing w:after="0" w:line="240" w:lineRule="auto"/>
                                                </w:pPr>
                                              </w:p>
                                            </w:tc>
                                            <w:tc>
                                              <w:tcPr>
                                                <w:tcW w:w="3231" w:type="dxa"/>
                                                <w:tcBorders>
                                                  <w:bottom w:val="single" w:sz="7" w:space="0" w:color="000000"/>
                                                </w:tcBorders>
                                              </w:tcPr>
                                              <w:p w:rsidR="00D938D4" w:rsidRDefault="008F05EE">
                                                <w:pPr>
                                                  <w:pStyle w:val="EmptyCellLayoutStyle"/>
                                                  <w:spacing w:after="0" w:line="240" w:lineRule="auto"/>
                                                </w:pPr>
                                              </w:p>
                                            </w:tc>
                                            <w:tc>
                                              <w:tcPr>
                                                <w:tcW w:w="185"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61" w:type="dxa"/>
                                        </w:tcPr>
                                        <w:p w:rsidR="00D938D4" w:rsidRDefault="008F05EE">
                                          <w:pPr>
                                            <w:pStyle w:val="EmptyCellLayoutStyle"/>
                                            <w:spacing w:after="0" w:line="240" w:lineRule="auto"/>
                                          </w:pPr>
                                        </w:p>
                                      </w:tc>
                                    </w:tr>
                                    <w:tr w:rsidR="005D6EB5">
                                      <w:trPr>
                                        <w:trHeight w:val="7899"/>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61"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449" w:type="dxa"/>
          </w:tcPr>
          <w:p w:rsidR="00D938D4" w:rsidRDefault="008F05EE">
            <w:pPr>
              <w:pStyle w:val="EmptyCellLayoutStyle"/>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5D6EB5">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5D6EB5">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5D6EB5">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5D6EB5">
                          <w:tc>
                            <w:tcPr>
                              <w:tcW w:w="566" w:type="dxa"/>
                            </w:tcPr>
                            <w:p w:rsidR="00D938D4" w:rsidRDefault="008F05EE">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5D6EB5">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5D6EB5">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5D6EB5">
                                            <w:trPr>
                                              <w:trHeight w:val="387"/>
                                            </w:trPr>
                                            <w:tc>
                                              <w:tcPr>
                                                <w:tcW w:w="3613"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rPr>
                                                  <w:t xml:space="preserve"> </w:t>
                                                </w:r>
                                              </w:p>
                                            </w:tc>
                                          </w:tr>
                                        </w:tbl>
                                        <w:p w:rsidR="00D938D4" w:rsidRDefault="008F05EE">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D6EB5">
                                            <w:trPr>
                                              <w:trHeight w:val="387"/>
                                            </w:trPr>
                                            <w:tc>
                                              <w:tcPr>
                                                <w:tcW w:w="3346"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sz w:val="28"/>
                                                  </w:rPr>
                                                  <w:t>Performance Summary</w:t>
                                                </w:r>
                                              </w:p>
                                            </w:tc>
                                          </w:tr>
                                        </w:tbl>
                                        <w:p w:rsidR="00D938D4" w:rsidRDefault="008F05EE">
                                          <w:pPr>
                                            <w:spacing w:after="0" w:line="240" w:lineRule="auto"/>
                                          </w:pPr>
                                        </w:p>
                                      </w:tc>
                                      <w:tc>
                                        <w:tcPr>
                                          <w:tcW w:w="700" w:type="dxa"/>
                                        </w:tcPr>
                                        <w:p w:rsidR="00D938D4" w:rsidRDefault="008F05EE">
                                          <w:pPr>
                                            <w:pStyle w:val="EmptyCellLayoutStyle"/>
                                            <w:spacing w:after="0" w:line="240" w:lineRule="auto"/>
                                          </w:pPr>
                                        </w:p>
                                      </w:tc>
                                      <w:tc>
                                        <w:tcPr>
                                          <w:tcW w:w="3172" w:type="dxa"/>
                                        </w:tcPr>
                                        <w:p w:rsidR="00D938D4" w:rsidRDefault="008F05EE">
                                          <w:pPr>
                                            <w:pStyle w:val="EmptyCellLayoutStyle"/>
                                            <w:spacing w:after="0" w:line="240" w:lineRule="auto"/>
                                          </w:pPr>
                                        </w:p>
                                      </w:tc>
                                      <w:tc>
                                        <w:tcPr>
                                          <w:tcW w:w="106" w:type="dxa"/>
                                        </w:tcPr>
                                        <w:p w:rsidR="00D938D4" w:rsidRDefault="008F05EE">
                                          <w:pPr>
                                            <w:pStyle w:val="EmptyCellLayoutStyle"/>
                                            <w:spacing w:after="0" w:line="240" w:lineRule="auto"/>
                                          </w:pPr>
                                        </w:p>
                                      </w:tc>
                                    </w:tr>
                                    <w:tr w:rsidR="005D6EB5">
                                      <w:trPr>
                                        <w:trHeight w:val="39"/>
                                      </w:trPr>
                                      <w:tc>
                                        <w:tcPr>
                                          <w:tcW w:w="3613"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700" w:type="dxa"/>
                                        </w:tcPr>
                                        <w:p w:rsidR="00D938D4" w:rsidRDefault="008F05EE">
                                          <w:pPr>
                                            <w:pStyle w:val="EmptyCellLayoutStyle"/>
                                            <w:spacing w:after="0" w:line="240" w:lineRule="auto"/>
                                          </w:pPr>
                                        </w:p>
                                      </w:tc>
                                      <w:tc>
                                        <w:tcPr>
                                          <w:tcW w:w="3172" w:type="dxa"/>
                                        </w:tcPr>
                                        <w:p w:rsidR="00D938D4" w:rsidRDefault="008F05EE">
                                          <w:pPr>
                                            <w:pStyle w:val="EmptyCellLayoutStyle"/>
                                            <w:spacing w:after="0" w:line="240" w:lineRule="auto"/>
                                          </w:pPr>
                                        </w:p>
                                      </w:tc>
                                      <w:tc>
                                        <w:tcPr>
                                          <w:tcW w:w="106" w:type="dxa"/>
                                        </w:tcPr>
                                        <w:p w:rsidR="00D938D4" w:rsidRDefault="008F05EE">
                                          <w:pPr>
                                            <w:pStyle w:val="EmptyCellLayoutStyle"/>
                                            <w:spacing w:after="0" w:line="240" w:lineRule="auto"/>
                                          </w:pPr>
                                        </w:p>
                                      </w:tc>
                                    </w:tr>
                                    <w:tr w:rsidR="005D6EB5" w:rsidTr="007545E9">
                                      <w:trPr>
                                        <w:trHeight w:val="416"/>
                                      </w:trPr>
                                      <w:tc>
                                        <w:tcPr>
                                          <w:tcW w:w="3613" w:type="dxa"/>
                                          <w:gridSpan w:val="3"/>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72" w:type="dxa"/>
                                        </w:tcPr>
                                        <w:p w:rsidR="00D938D4" w:rsidRDefault="008F05EE">
                                          <w:pPr>
                                            <w:pStyle w:val="EmptyCellLayoutStyle"/>
                                            <w:spacing w:after="0" w:line="240" w:lineRule="auto"/>
                                          </w:pPr>
                                        </w:p>
                                      </w:tc>
                                      <w:tc>
                                        <w:tcPr>
                                          <w:tcW w:w="106" w:type="dxa"/>
                                        </w:tcPr>
                                        <w:p w:rsidR="00D938D4" w:rsidRDefault="008F05EE">
                                          <w:pPr>
                                            <w:pStyle w:val="EmptyCellLayoutStyle"/>
                                            <w:spacing w:after="0" w:line="240" w:lineRule="auto"/>
                                          </w:pPr>
                                        </w:p>
                                      </w:tc>
                                    </w:tr>
                                    <w:tr w:rsidR="005D6EB5">
                                      <w:trPr>
                                        <w:trHeight w:val="20"/>
                                      </w:trPr>
                                      <w:tc>
                                        <w:tcPr>
                                          <w:tcW w:w="3613"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700" w:type="dxa"/>
                                        </w:tcPr>
                                        <w:p w:rsidR="00D938D4" w:rsidRDefault="008F05EE">
                                          <w:pPr>
                                            <w:pStyle w:val="EmptyCellLayoutStyle"/>
                                            <w:spacing w:after="0" w:line="240" w:lineRule="auto"/>
                                          </w:pPr>
                                        </w:p>
                                      </w:tc>
                                      <w:tc>
                                        <w:tcPr>
                                          <w:tcW w:w="3172" w:type="dxa"/>
                                        </w:tcPr>
                                        <w:p w:rsidR="00D938D4" w:rsidRDefault="008F05EE">
                                          <w:pPr>
                                            <w:pStyle w:val="EmptyCellLayoutStyle"/>
                                            <w:spacing w:after="0" w:line="240" w:lineRule="auto"/>
                                          </w:pPr>
                                        </w:p>
                                      </w:tc>
                                      <w:tc>
                                        <w:tcPr>
                                          <w:tcW w:w="106" w:type="dxa"/>
                                        </w:tcPr>
                                        <w:p w:rsidR="00D938D4" w:rsidRDefault="008F05EE">
                                          <w:pPr>
                                            <w:pStyle w:val="EmptyCellLayoutStyle"/>
                                            <w:spacing w:after="0" w:line="240" w:lineRule="auto"/>
                                          </w:pPr>
                                        </w:p>
                                      </w:tc>
                                    </w:tr>
                                    <w:tr w:rsidR="005D6EB5" w:rsidTr="007545E9">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5D6EB5">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5D6EB5">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Engagement</w:t>
                                                      </w:r>
                                                    </w:p>
                                                  </w:tc>
                                                </w:tr>
                                              </w:tbl>
                                              <w:p w:rsidR="00D938D4" w:rsidRDefault="008F05EE">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D6EB5">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Student Outcomes</w:t>
                                                      </w:r>
                                                    </w:p>
                                                  </w:tc>
                                                </w:tr>
                                              </w:tbl>
                                              <w:p w:rsidR="00D938D4" w:rsidRDefault="008F05EE">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5D6EB5">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School Comparison</w:t>
                                                      </w:r>
                                                    </w:p>
                                                  </w:tc>
                                                </w:tr>
                                              </w:tbl>
                                              <w:p w:rsidR="00D938D4" w:rsidRDefault="008F05EE">
                                                <w:pPr>
                                                  <w:spacing w:after="0" w:line="240" w:lineRule="auto"/>
                                                </w:pPr>
                                              </w:p>
                                            </w:tc>
                                          </w:tr>
                                          <w:tr w:rsidR="005D6EB5">
                                            <w:trPr>
                                              <w:trHeight w:val="20"/>
                                            </w:trPr>
                                            <w:tc>
                                              <w:tcPr>
                                                <w:tcW w:w="3609" w:type="dxa"/>
                                              </w:tcPr>
                                              <w:p w:rsidR="00D938D4" w:rsidRDefault="008F05EE">
                                                <w:pPr>
                                                  <w:pStyle w:val="EmptyCellLayoutStyle"/>
                                                  <w:spacing w:after="0" w:line="240" w:lineRule="auto"/>
                                                </w:pPr>
                                              </w:p>
                                            </w:tc>
                                            <w:tc>
                                              <w:tcPr>
                                                <w:tcW w:w="3609" w:type="dxa"/>
                                              </w:tcPr>
                                              <w:p w:rsidR="00D938D4" w:rsidRDefault="008F05EE">
                                                <w:pPr>
                                                  <w:pStyle w:val="EmptyCellLayoutStyle"/>
                                                  <w:spacing w:after="0" w:line="240" w:lineRule="auto"/>
                                                </w:pPr>
                                              </w:p>
                                            </w:tc>
                                            <w:tc>
                                              <w:tcPr>
                                                <w:tcW w:w="3614" w:type="dxa"/>
                                              </w:tcPr>
                                              <w:p w:rsidR="00D938D4" w:rsidRDefault="008F05EE">
                                                <w:pPr>
                                                  <w:pStyle w:val="EmptyCellLayoutStyle"/>
                                                  <w:spacing w:after="0" w:line="240" w:lineRule="auto"/>
                                                </w:pPr>
                                              </w:p>
                                            </w:tc>
                                          </w:tr>
                                          <w:tr w:rsidR="005D6EB5">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5D6EB5">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D938D4" w:rsidRDefault="008F05EE">
                                                      <w:pPr>
                                                        <w:spacing w:after="0" w:line="240" w:lineRule="auto"/>
                                                      </w:pPr>
                                                      <w:r>
                                                        <w:rPr>
                                                          <w:rFonts w:ascii="Arial" w:eastAsia="Arial" w:hAnsi="Arial"/>
                                                          <w:color w:val="00008B"/>
                                                          <w:sz w:val="18"/>
                                                        </w:rPr>
                                                        <w:t>Average Number of Student Absence Days</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Absence from school can impact on students’ learning</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b/>
                                                          <w:color w:val="000000"/>
                                                          <w:sz w:val="18"/>
                                                        </w:rPr>
                                                        <w:t>School Comp</w:t>
                                                      </w:r>
                                                      <w:r>
                                                        <w:rPr>
                                                          <w:rFonts w:ascii="Arial" w:eastAsia="Arial" w:hAnsi="Arial"/>
                                                          <w:b/>
                                                          <w:color w:val="000000"/>
                                                          <w:sz w:val="18"/>
                                                        </w:rPr>
                                                        <w:t>arison</w:t>
                                                      </w:r>
                                                    </w:p>
                                                    <w:p w:rsidR="00D938D4" w:rsidRDefault="008F05EE">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Average 2017 atte</w:t>
                                                      </w:r>
                                                      <w:r>
                                                        <w:rPr>
                                                          <w:rFonts w:ascii="Arial" w:eastAsia="Arial" w:hAnsi="Arial"/>
                                                          <w:color w:val="000000"/>
                                                          <w:sz w:val="18"/>
                                                        </w:rPr>
                                                        <w:t>ndance rate by year level:</w:t>
                                                      </w:r>
                                                    </w:p>
                                                  </w:tc>
                                                </w:tr>
                                              </w:tbl>
                                              <w:p w:rsidR="00D938D4" w:rsidRDefault="008F05EE">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D6EB5">
                                                  <w:trPr>
                                                    <w:trHeight w:val="277"/>
                                                  </w:trPr>
                                                  <w:tc>
                                                    <w:tcPr>
                                                      <w:tcW w:w="3609" w:type="dxa"/>
                                                      <w:tcBorders>
                                                        <w:top w:val="single" w:sz="7" w:space="0" w:color="000000"/>
                                                        <w:left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5D6EB5">
                                                  <w:trPr>
                                                    <w:trHeight w:val="51"/>
                                                  </w:trPr>
                                                  <w:tc>
                                                    <w:tcPr>
                                                      <w:tcW w:w="3609" w:type="dxa"/>
                                                      <w:tcBorders>
                                                        <w:left w:val="single" w:sz="7" w:space="0" w:color="000000"/>
                                                        <w:right w:val="single" w:sz="7" w:space="0" w:color="000000"/>
                                                      </w:tcBorders>
                                                    </w:tcPr>
                                                    <w:p w:rsidR="00D938D4" w:rsidRDefault="008F05EE">
                                                      <w:pPr>
                                                        <w:pStyle w:val="EmptyCellLayoutStyle"/>
                                                        <w:spacing w:after="0" w:line="240" w:lineRule="auto"/>
                                                      </w:pPr>
                                                    </w:p>
                                                  </w:tc>
                                                </w:tr>
                                                <w:tr w:rsidR="005D6EB5">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D6EB5">
                                                        <w:trPr>
                                                          <w:trHeight w:hRule="exact" w:val="269"/>
                                                        </w:trPr>
                                                        <w:tc>
                                                          <w:tcPr>
                                                            <w:tcW w:w="3609"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center"/>
                                                            </w:pPr>
                                                            <w:r>
                                                              <w:rPr>
                                                                <w:rFonts w:ascii="Arial" w:eastAsia="Arial" w:hAnsi="Arial"/>
                                                                <w:color w:val="000000"/>
                                                                <w:sz w:val="18"/>
                                                              </w:rPr>
                                                              <w:t>Few absences &lt;------&gt; Many absences</w:t>
                                                            </w:r>
                                                          </w:p>
                                                        </w:tc>
                                                      </w:tr>
                                                    </w:tbl>
                                                    <w:p w:rsidR="00D938D4" w:rsidRDefault="008F05EE">
                                                      <w:pPr>
                                                        <w:spacing w:after="0" w:line="240" w:lineRule="auto"/>
                                                      </w:pPr>
                                                    </w:p>
                                                  </w:tc>
                                                </w:tr>
                                                <w:tr w:rsidR="005D6EB5">
                                                  <w:trPr>
                                                    <w:trHeight w:val="228"/>
                                                  </w:trPr>
                                                  <w:tc>
                                                    <w:tcPr>
                                                      <w:tcW w:w="3609" w:type="dxa"/>
                                                      <w:tcBorders>
                                                        <w:left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6" cstate="print"/>
                                                                    <a:stretch>
                                                                      <a:fillRect/>
                                                                    </a:stretch>
                                                                  </pic:blipFill>
                                                                  <pic:spPr>
                                                                    <a:xfrm>
                                                                      <a:off x="0" y="0"/>
                                                                      <a:ext cx="2292001" cy="599435"/>
                                                                    </a:xfrm>
                                                                    <a:prstGeom prst="rect">
                                                                      <a:avLst/>
                                                                    </a:prstGeom>
                                                                  </pic:spPr>
                                                                </pic:pic>
                                                              </a:graphicData>
                                                            </a:graphic>
                                                          </wp:inline>
                                                        </w:drawing>
                                                      </w:r>
                                                    </w:p>
                                                  </w:tc>
                                                </w:tr>
                                                <w:tr w:rsidR="005D6EB5">
                                                  <w:trPr>
                                                    <w:trHeight w:val="43"/>
                                                  </w:trPr>
                                                  <w:tc>
                                                    <w:tcPr>
                                                      <w:tcW w:w="3609" w:type="dxa"/>
                                                      <w:tcBorders>
                                                        <w:left w:val="single" w:sz="7" w:space="0" w:color="000000"/>
                                                        <w:right w:val="single" w:sz="7" w:space="0" w:color="000000"/>
                                                      </w:tcBorders>
                                                    </w:tcPr>
                                                    <w:p w:rsidR="00D938D4" w:rsidRDefault="008F05EE">
                                                      <w:pPr>
                                                        <w:pStyle w:val="EmptyCellLayoutStyle"/>
                                                        <w:spacing w:after="0" w:line="240" w:lineRule="auto"/>
                                                      </w:pPr>
                                                    </w:p>
                                                  </w:tc>
                                                </w:tr>
                                                <w:tr w:rsidR="005D6EB5">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D6EB5">
                                                        <w:trPr>
                                                          <w:trHeight w:hRule="exact" w:val="269"/>
                                                        </w:trPr>
                                                        <w:tc>
                                                          <w:tcPr>
                                                            <w:tcW w:w="3609"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center"/>
                                                            </w:pPr>
                                                            <w:r>
                                                              <w:rPr>
                                                                <w:rFonts w:ascii="Arial" w:eastAsia="Arial" w:hAnsi="Arial"/>
                                                                <w:color w:val="000000"/>
                                                                <w:sz w:val="18"/>
                                                              </w:rPr>
                                                              <w:t>Few absences &lt;------&gt; Many absences</w:t>
                                                            </w:r>
                                                          </w:p>
                                                        </w:tc>
                                                      </w:tr>
                                                    </w:tbl>
                                                    <w:p w:rsidR="00D938D4" w:rsidRDefault="008F05EE">
                                                      <w:pPr>
                                                        <w:spacing w:after="0" w:line="240" w:lineRule="auto"/>
                                                      </w:pPr>
                                                    </w:p>
                                                  </w:tc>
                                                </w:tr>
                                                <w:tr w:rsidR="005D6EB5">
                                                  <w:trPr>
                                                    <w:trHeight w:val="954"/>
                                                  </w:trPr>
                                                  <w:tc>
                                                    <w:tcPr>
                                                      <w:tcW w:w="3609" w:type="dxa"/>
                                                      <w:tcBorders>
                                                        <w:left w:val="single" w:sz="7" w:space="0" w:color="000000"/>
                                                        <w:right w:val="single" w:sz="7" w:space="0" w:color="000000"/>
                                                      </w:tcBorders>
                                                    </w:tcPr>
                                                    <w:p w:rsidR="00D938D4" w:rsidRDefault="008F05EE">
                                                      <w:pPr>
                                                        <w:pStyle w:val="EmptyCellLayoutStyle"/>
                                                        <w:spacing w:after="0" w:line="240" w:lineRule="auto"/>
                                                      </w:pPr>
                                                    </w:p>
                                                  </w:tc>
                                                </w:tr>
                                                <w:tr w:rsidR="005D6EB5">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5D6EB5">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60"/>
                                                              </w:trPr>
                                                              <w:tc>
                                                                <w:tcPr>
                                                                  <w:tcW w:w="435" w:type="dxa"/>
                                                                  <w:tcBorders>
                                                                    <w:top w:val="nil"/>
                                                                    <w:left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8"/>
                                                                    </w:rPr>
                                                                    <w:t>Prep</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60"/>
                                                              </w:trPr>
                                                              <w:tc>
                                                                <w:tcPr>
                                                                  <w:tcW w:w="435" w:type="dxa"/>
                                                                  <w:tcBorders>
                                                                    <w:top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8"/>
                                                                    </w:rPr>
                                                                    <w:t>Yr1</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60"/>
                                                              </w:trPr>
                                                              <w:tc>
                                                                <w:tcPr>
                                                                  <w:tcW w:w="435" w:type="dxa"/>
                                                                  <w:tcBorders>
                                                                    <w:top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8"/>
                                                                    </w:rPr>
                                                                    <w:t>Yr2</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60"/>
                                                              </w:trPr>
                                                              <w:tc>
                                                                <w:tcPr>
                                                                  <w:tcW w:w="435" w:type="dxa"/>
                                                                  <w:tcBorders>
                                                                    <w:top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8"/>
                                                                    </w:rPr>
                                                                    <w:t>Yr3</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60"/>
                                                              </w:trPr>
                                                              <w:tc>
                                                                <w:tcPr>
                                                                  <w:tcW w:w="435" w:type="dxa"/>
                                                                  <w:tcBorders>
                                                                    <w:top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8"/>
                                                                    </w:rPr>
                                                                    <w:t>Yr4</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60"/>
                                                              </w:trPr>
                                                              <w:tc>
                                                                <w:tcPr>
                                                                  <w:tcW w:w="435" w:type="dxa"/>
                                                                  <w:tcBorders>
                                                                    <w:top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8"/>
                                                                    </w:rPr>
                                                                    <w:t>Yr5</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60"/>
                                                              </w:trPr>
                                                              <w:tc>
                                                                <w:tcPr>
                                                                  <w:tcW w:w="435" w:type="dxa"/>
                                                                  <w:tcBorders>
                                                                    <w:top w:val="nil"/>
                                                                    <w:right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8"/>
                                                                    </w:rPr>
                                                                    <w:t>Yr6</w:t>
                                                                  </w:r>
                                                                </w:p>
                                                              </w:tc>
                                                            </w:tr>
                                                          </w:tbl>
                                                          <w:p w:rsidR="00D938D4" w:rsidRDefault="008F05EE">
                                                            <w:pPr>
                                                              <w:spacing w:after="0" w:line="240" w:lineRule="auto"/>
                                                            </w:pPr>
                                                          </w:p>
                                                        </w:tc>
                                                      </w:tr>
                                                      <w:tr w:rsidR="005D6EB5">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80"/>
                                                              </w:trPr>
                                                              <w:tc>
                                                                <w:tcPr>
                                                                  <w:tcW w:w="435" w:type="dxa"/>
                                                                  <w:tcBorders>
                                                                    <w:left w:val="nil"/>
                                                                    <w:bottom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6"/>
                                                                    </w:rPr>
                                                                    <w:t>93 %</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80"/>
                                                              </w:trPr>
                                                              <w:tc>
                                                                <w:tcPr>
                                                                  <w:tcW w:w="435" w:type="dxa"/>
                                                                  <w:tcBorders>
                                                                    <w:bottom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6"/>
                                                                    </w:rPr>
                                                                    <w:t>92 %</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80"/>
                                                              </w:trPr>
                                                              <w:tc>
                                                                <w:tcPr>
                                                                  <w:tcW w:w="435" w:type="dxa"/>
                                                                  <w:tcBorders>
                                                                    <w:bottom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6"/>
                                                                    </w:rPr>
                                                                    <w:t>93 %</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80"/>
                                                              </w:trPr>
                                                              <w:tc>
                                                                <w:tcPr>
                                                                  <w:tcW w:w="435" w:type="dxa"/>
                                                                  <w:tcBorders>
                                                                    <w:bottom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6"/>
                                                                    </w:rPr>
                                                                    <w:t>92 %</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80"/>
                                                              </w:trPr>
                                                              <w:tc>
                                                                <w:tcPr>
                                                                  <w:tcW w:w="435" w:type="dxa"/>
                                                                  <w:tcBorders>
                                                                    <w:bottom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6"/>
                                                                    </w:rPr>
                                                                    <w:t>94 %</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80"/>
                                                              </w:trPr>
                                                              <w:tc>
                                                                <w:tcPr>
                                                                  <w:tcW w:w="435" w:type="dxa"/>
                                                                  <w:tcBorders>
                                                                    <w:bottom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6"/>
                                                                    </w:rPr>
                                                                    <w:t>93 %</w:t>
                                                                  </w:r>
                                                                </w:p>
                                                              </w:tc>
                                                            </w:tr>
                                                          </w:tbl>
                                                          <w:p w:rsidR="00D938D4" w:rsidRDefault="008F05E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D6EB5">
                                                              <w:trPr>
                                                                <w:trHeight w:hRule="exact" w:val="280"/>
                                                              </w:trPr>
                                                              <w:tc>
                                                                <w:tcPr>
                                                                  <w:tcW w:w="435" w:type="dxa"/>
                                                                  <w:tcBorders>
                                                                    <w:bottom w:val="nil"/>
                                                                    <w:right w:val="nil"/>
                                                                  </w:tcBorders>
                                                                  <w:tcMar>
                                                                    <w:top w:w="0" w:type="dxa"/>
                                                                    <w:left w:w="0" w:type="dxa"/>
                                                                    <w:bottom w:w="0" w:type="dxa"/>
                                                                    <w:right w:w="0" w:type="dxa"/>
                                                                  </w:tcMar>
                                                                </w:tcPr>
                                                                <w:p w:rsidR="00D938D4" w:rsidRDefault="008F05EE">
                                                                  <w:pPr>
                                                                    <w:spacing w:after="0" w:line="240" w:lineRule="auto"/>
                                                                    <w:jc w:val="center"/>
                                                                  </w:pPr>
                                                                  <w:r>
                                                                    <w:rPr>
                                                                      <w:rFonts w:ascii="Arial" w:eastAsia="Arial" w:hAnsi="Arial"/>
                                                                      <w:color w:val="000000"/>
                                                                      <w:sz w:val="16"/>
                                                                    </w:rPr>
                                                                    <w:t>92 %</w:t>
                                                                  </w:r>
                                                                </w:p>
                                                              </w:tc>
                                                            </w:tr>
                                                          </w:tbl>
                                                          <w:p w:rsidR="00D938D4" w:rsidRDefault="008F05EE">
                                                            <w:pPr>
                                                              <w:spacing w:after="0" w:line="240" w:lineRule="auto"/>
                                                            </w:pPr>
                                                          </w:p>
                                                        </w:tc>
                                                      </w:tr>
                                                    </w:tbl>
                                                    <w:p w:rsidR="00D938D4" w:rsidRDefault="008F05EE">
                                                      <w:pPr>
                                                        <w:spacing w:after="0" w:line="240" w:lineRule="auto"/>
                                                      </w:pPr>
                                                    </w:p>
                                                  </w:tc>
                                                </w:tr>
                                                <w:tr w:rsidR="005D6EB5">
                                                  <w:trPr>
                                                    <w:trHeight w:val="245"/>
                                                  </w:trPr>
                                                  <w:tc>
                                                    <w:tcPr>
                                                      <w:tcW w:w="3609" w:type="dxa"/>
                                                      <w:tcBorders>
                                                        <w:left w:val="single" w:sz="7" w:space="0" w:color="000000"/>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D6EB5">
                                                  <w:trPr>
                                                    <w:trHeight w:val="262"/>
                                                  </w:trPr>
                                                  <w:tc>
                                                    <w:tcPr>
                                                      <w:tcW w:w="3609" w:type="dxa"/>
                                                      <w:tcBorders>
                                                        <w:top w:val="single" w:sz="7" w:space="0" w:color="000000"/>
                                                        <w:left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8" cstate="print"/>
                                                                    <a:stretch>
                                                                      <a:fillRect/>
                                                                    </a:stretch>
                                                                  </pic:blipFill>
                                                                  <pic:spPr>
                                                                    <a:xfrm>
                                                                      <a:off x="0" y="0"/>
                                                                      <a:ext cx="2292001" cy="599435"/>
                                                                    </a:xfrm>
                                                                    <a:prstGeom prst="rect">
                                                                      <a:avLst/>
                                                                    </a:prstGeom>
                                                                  </pic:spPr>
                                                                </pic:pic>
                                                              </a:graphicData>
                                                            </a:graphic>
                                                          </wp:inline>
                                                        </w:drawing>
                                                      </w:r>
                                                    </w:p>
                                                  </w:tc>
                                                </w:tr>
                                                <w:tr w:rsidR="005D6EB5">
                                                  <w:trPr>
                                                    <w:trHeight w:val="699"/>
                                                  </w:trPr>
                                                  <w:tc>
                                                    <w:tcPr>
                                                      <w:tcW w:w="3609" w:type="dxa"/>
                                                      <w:tcBorders>
                                                        <w:left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8" cstate="print"/>
                                                                    <a:stretch>
                                                                      <a:fillRect/>
                                                                    </a:stretch>
                                                                  </pic:blipFill>
                                                                  <pic:spPr>
                                                                    <a:xfrm>
                                                                      <a:off x="0" y="0"/>
                                                                      <a:ext cx="2292001" cy="599435"/>
                                                                    </a:xfrm>
                                                                    <a:prstGeom prst="rect">
                                                                      <a:avLst/>
                                                                    </a:prstGeom>
                                                                  </pic:spPr>
                                                                </pic:pic>
                                                              </a:graphicData>
                                                            </a:graphic>
                                                          </wp:inline>
                                                        </w:drawing>
                                                      </w:r>
                                                    </w:p>
                                                  </w:tc>
                                                </w:tr>
                                                <w:tr w:rsidR="005D6EB5">
                                                  <w:trPr>
                                                    <w:trHeight w:val="2259"/>
                                                  </w:trPr>
                                                  <w:tc>
                                                    <w:tcPr>
                                                      <w:tcW w:w="3609" w:type="dxa"/>
                                                      <w:tcBorders>
                                                        <w:left w:val="single" w:sz="7" w:space="0" w:color="000000"/>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r>
                                          <w:tr w:rsidR="005D6EB5">
                                            <w:trPr>
                                              <w:trHeight w:val="45"/>
                                            </w:trPr>
                                            <w:tc>
                                              <w:tcPr>
                                                <w:tcW w:w="3609" w:type="dxa"/>
                                                <w:vMerge/>
                                              </w:tcPr>
                                              <w:p w:rsidR="00D938D4" w:rsidRDefault="008F05EE">
                                                <w:pPr>
                                                  <w:pStyle w:val="EmptyCellLayoutStyle"/>
                                                  <w:spacing w:after="0" w:line="240" w:lineRule="auto"/>
                                                </w:pPr>
                                              </w:p>
                                            </w:tc>
                                            <w:tc>
                                              <w:tcPr>
                                                <w:tcW w:w="3609" w:type="dxa"/>
                                              </w:tcPr>
                                              <w:p w:rsidR="00D938D4" w:rsidRDefault="008F05EE">
                                                <w:pPr>
                                                  <w:pStyle w:val="EmptyCellLayoutStyle"/>
                                                  <w:spacing w:after="0" w:line="240" w:lineRule="auto"/>
                                                </w:pPr>
                                              </w:p>
                                            </w:tc>
                                            <w:tc>
                                              <w:tcPr>
                                                <w:tcW w:w="3614" w:type="dxa"/>
                                                <w:vMerge/>
                                              </w:tcPr>
                                              <w:p w:rsidR="00D938D4" w:rsidRDefault="008F05EE">
                                                <w:pPr>
                                                  <w:pStyle w:val="EmptyCellLayoutStyle"/>
                                                  <w:spacing w:after="0" w:line="240" w:lineRule="auto"/>
                                                </w:pPr>
                                              </w:p>
                                            </w:tc>
                                          </w:tr>
                                          <w:tr w:rsidR="005D6EB5">
                                            <w:trPr>
                                              <w:trHeight w:val="12"/>
                                            </w:trPr>
                                            <w:tc>
                                              <w:tcPr>
                                                <w:tcW w:w="3609" w:type="dxa"/>
                                              </w:tcPr>
                                              <w:p w:rsidR="00D938D4" w:rsidRDefault="008F05EE">
                                                <w:pPr>
                                                  <w:pStyle w:val="EmptyCellLayoutStyle"/>
                                                  <w:spacing w:after="0" w:line="240" w:lineRule="auto"/>
                                                </w:pPr>
                                              </w:p>
                                            </w:tc>
                                            <w:tc>
                                              <w:tcPr>
                                                <w:tcW w:w="3609" w:type="dxa"/>
                                              </w:tcPr>
                                              <w:p w:rsidR="00D938D4" w:rsidRDefault="008F05EE">
                                                <w:pPr>
                                                  <w:pStyle w:val="EmptyCellLayoutStyle"/>
                                                  <w:spacing w:after="0" w:line="240" w:lineRule="auto"/>
                                                </w:pPr>
                                              </w:p>
                                            </w:tc>
                                            <w:tc>
                                              <w:tcPr>
                                                <w:tcW w:w="3614" w:type="dxa"/>
                                              </w:tcPr>
                                              <w:p w:rsidR="00D938D4" w:rsidRDefault="008F05EE">
                                                <w:pPr>
                                                  <w:pStyle w:val="EmptyCellLayoutStyle"/>
                                                  <w:spacing w:after="0" w:line="240" w:lineRule="auto"/>
                                                </w:pPr>
                                              </w:p>
                                            </w:tc>
                                          </w:tr>
                                        </w:tbl>
                                        <w:p w:rsidR="00D938D4" w:rsidRDefault="008F05EE">
                                          <w:pPr>
                                            <w:spacing w:after="0" w:line="240" w:lineRule="auto"/>
                                          </w:pPr>
                                        </w:p>
                                      </w:tc>
                                      <w:tc>
                                        <w:tcPr>
                                          <w:tcW w:w="106" w:type="dxa"/>
                                        </w:tcPr>
                                        <w:p w:rsidR="00D938D4" w:rsidRDefault="008F05EE">
                                          <w:pPr>
                                            <w:pStyle w:val="EmptyCellLayoutStyle"/>
                                            <w:spacing w:after="0" w:line="240" w:lineRule="auto"/>
                                          </w:pPr>
                                        </w:p>
                                      </w:tc>
                                    </w:tr>
                                    <w:tr w:rsidR="005D6EB5">
                                      <w:trPr>
                                        <w:trHeight w:val="3400"/>
                                      </w:trPr>
                                      <w:tc>
                                        <w:tcPr>
                                          <w:tcW w:w="3613"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700" w:type="dxa"/>
                                        </w:tcPr>
                                        <w:p w:rsidR="00D938D4" w:rsidRDefault="008F05EE">
                                          <w:pPr>
                                            <w:pStyle w:val="EmptyCellLayoutStyle"/>
                                            <w:spacing w:after="0" w:line="240" w:lineRule="auto"/>
                                          </w:pPr>
                                        </w:p>
                                      </w:tc>
                                      <w:tc>
                                        <w:tcPr>
                                          <w:tcW w:w="3172" w:type="dxa"/>
                                        </w:tcPr>
                                        <w:p w:rsidR="00D938D4" w:rsidRDefault="008F05EE">
                                          <w:pPr>
                                            <w:pStyle w:val="EmptyCellLayoutStyle"/>
                                            <w:spacing w:after="0" w:line="240" w:lineRule="auto"/>
                                          </w:pPr>
                                        </w:p>
                                      </w:tc>
                                      <w:tc>
                                        <w:tcPr>
                                          <w:tcW w:w="106"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394" w:type="dxa"/>
          </w:tcPr>
          <w:p w:rsidR="00D938D4" w:rsidRDefault="008F05EE">
            <w:pPr>
              <w:pStyle w:val="EmptyCellLayoutStyle"/>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5D6EB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5D6EB5">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5D6EB5">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5D6EB5">
                          <w:tc>
                            <w:tcPr>
                              <w:tcW w:w="566" w:type="dxa"/>
                            </w:tcPr>
                            <w:p w:rsidR="00D938D4" w:rsidRDefault="008F05EE">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5D6EB5">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5D6EB5" w:rsidTr="007545E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5D6EB5">
                                            <w:trPr>
                                              <w:trHeight w:val="387"/>
                                            </w:trPr>
                                            <w:tc>
                                              <w:tcPr>
                                                <w:tcW w:w="3613"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rPr>
                                                  <w:t xml:space="preserve"> </w:t>
                                                </w:r>
                                              </w:p>
                                            </w:tc>
                                          </w:tr>
                                        </w:tbl>
                                        <w:p w:rsidR="00D938D4" w:rsidRDefault="008F05EE">
                                          <w:pPr>
                                            <w:spacing w:after="0" w:line="240" w:lineRule="auto"/>
                                          </w:pPr>
                                        </w:p>
                                      </w:tc>
                                      <w:tc>
                                        <w:tcPr>
                                          <w:tcW w:w="46" w:type="dxa"/>
                                        </w:tcPr>
                                        <w:p w:rsidR="00D938D4" w:rsidRDefault="008F05EE">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D6EB5">
                                            <w:trPr>
                                              <w:trHeight w:val="387"/>
                                            </w:trPr>
                                            <w:tc>
                                              <w:tcPr>
                                                <w:tcW w:w="3346"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sz w:val="28"/>
                                                  </w:rPr>
                                                  <w:t>Performance Summary</w:t>
                                                </w:r>
                                              </w:p>
                                            </w:tc>
                                          </w:tr>
                                        </w:tbl>
                                        <w:p w:rsidR="00D938D4" w:rsidRDefault="008F05EE">
                                          <w:pPr>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110" w:type="dxa"/>
                                        </w:tcPr>
                                        <w:p w:rsidR="00D938D4" w:rsidRDefault="008F05EE">
                                          <w:pPr>
                                            <w:pStyle w:val="EmptyCellLayoutStyle"/>
                                            <w:spacing w:after="0" w:line="240" w:lineRule="auto"/>
                                          </w:pPr>
                                        </w:p>
                                      </w:tc>
                                    </w:tr>
                                    <w:tr w:rsidR="005D6EB5">
                                      <w:trPr>
                                        <w:trHeight w:val="40"/>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110" w:type="dxa"/>
                                        </w:tcPr>
                                        <w:p w:rsidR="00D938D4" w:rsidRDefault="008F05EE">
                                          <w:pPr>
                                            <w:pStyle w:val="EmptyCellLayoutStyle"/>
                                            <w:spacing w:after="0" w:line="240" w:lineRule="auto"/>
                                          </w:pPr>
                                        </w:p>
                                      </w:tc>
                                    </w:tr>
                                    <w:tr w:rsidR="005D6EB5" w:rsidTr="007545E9">
                                      <w:trPr>
                                        <w:trHeight w:val="416"/>
                                      </w:trPr>
                                      <w:tc>
                                        <w:tcPr>
                                          <w:tcW w:w="3609" w:type="dxa"/>
                                          <w:gridSpan w:val="6"/>
                                          <w:tcBorders>
                                            <w:top w:val="nil"/>
                                            <w:left w:val="nil"/>
                                            <w:bottom w:val="nil"/>
                                          </w:tcBorders>
                                          <w:tcMar>
                                            <w:top w:w="0" w:type="dxa"/>
                                            <w:left w:w="0" w:type="dxa"/>
                                            <w:bottom w:w="0" w:type="dxa"/>
                                            <w:right w:w="0" w:type="dxa"/>
                                          </w:tcMar>
                                        </w:tcPr>
                                        <w:p w:rsidR="00D938D4" w:rsidRDefault="008F05EE">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67" w:type="dxa"/>
                                        </w:tcPr>
                                        <w:p w:rsidR="00D938D4" w:rsidRDefault="008F05EE">
                                          <w:pPr>
                                            <w:pStyle w:val="EmptyCellLayoutStyle"/>
                                            <w:spacing w:after="0" w:line="240" w:lineRule="auto"/>
                                          </w:pPr>
                                        </w:p>
                                      </w:tc>
                                      <w:tc>
                                        <w:tcPr>
                                          <w:tcW w:w="110" w:type="dxa"/>
                                        </w:tcPr>
                                        <w:p w:rsidR="00D938D4" w:rsidRDefault="008F05EE">
                                          <w:pPr>
                                            <w:pStyle w:val="EmptyCellLayoutStyle"/>
                                            <w:spacing w:after="0" w:line="240" w:lineRule="auto"/>
                                          </w:pPr>
                                        </w:p>
                                      </w:tc>
                                    </w:tr>
                                    <w:tr w:rsidR="005D6EB5">
                                      <w:trPr>
                                        <w:trHeight w:val="24"/>
                                      </w:trPr>
                                      <w:tc>
                                        <w:tcPr>
                                          <w:tcW w:w="3609" w:type="dxa"/>
                                        </w:tcPr>
                                        <w:p w:rsidR="00D938D4" w:rsidRDefault="008F05EE">
                                          <w:pPr>
                                            <w:pStyle w:val="EmptyCellLayoutStyle"/>
                                            <w:spacing w:after="0" w:line="240" w:lineRule="auto"/>
                                          </w:pPr>
                                        </w:p>
                                      </w:tc>
                                      <w:tc>
                                        <w:tcPr>
                                          <w:tcW w:w="4" w:type="dxa"/>
                                        </w:tcPr>
                                        <w:p w:rsidR="00D938D4" w:rsidRDefault="008F05EE">
                                          <w:pPr>
                                            <w:pStyle w:val="EmptyCellLayoutStyle"/>
                                            <w:spacing w:after="0" w:line="240" w:lineRule="auto"/>
                                          </w:pPr>
                                        </w:p>
                                      </w:tc>
                                      <w:tc>
                                        <w:tcPr>
                                          <w:tcW w:w="46" w:type="dxa"/>
                                        </w:tcPr>
                                        <w:p w:rsidR="00D938D4" w:rsidRDefault="008F05EE">
                                          <w:pPr>
                                            <w:pStyle w:val="EmptyCellLayoutStyle"/>
                                            <w:spacing w:after="0" w:line="240" w:lineRule="auto"/>
                                          </w:pPr>
                                        </w:p>
                                      </w:tc>
                                      <w:tc>
                                        <w:tcPr>
                                          <w:tcW w:w="3346" w:type="dxa"/>
                                        </w:tcPr>
                                        <w:p w:rsidR="00D938D4" w:rsidRDefault="008F05EE">
                                          <w:pPr>
                                            <w:pStyle w:val="EmptyCellLayoutStyle"/>
                                            <w:spacing w:after="0" w:line="240" w:lineRule="auto"/>
                                          </w:pPr>
                                        </w:p>
                                      </w:tc>
                                      <w:tc>
                                        <w:tcPr>
                                          <w:tcW w:w="212" w:type="dxa"/>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110" w:type="dxa"/>
                                        </w:tcPr>
                                        <w:p w:rsidR="00D938D4" w:rsidRDefault="008F05EE">
                                          <w:pPr>
                                            <w:pStyle w:val="EmptyCellLayoutStyle"/>
                                            <w:spacing w:after="0" w:line="240" w:lineRule="auto"/>
                                          </w:pPr>
                                        </w:p>
                                      </w:tc>
                                    </w:tr>
                                    <w:tr w:rsidR="005D6EB5" w:rsidTr="007545E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Wellbeing</w:t>
                                                </w:r>
                                              </w:p>
                                            </w:tc>
                                          </w:tr>
                                        </w:tbl>
                                        <w:p w:rsidR="00D938D4" w:rsidRDefault="008F05EE">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5D6EB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Student Outcomes</w:t>
                                                </w:r>
                                              </w:p>
                                            </w:tc>
                                          </w:tr>
                                        </w:tbl>
                                        <w:p w:rsidR="00D938D4" w:rsidRDefault="008F05EE">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5D6EB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sz w:val="24"/>
                                                  </w:rPr>
                                                  <w:t>School Comparison</w:t>
                                                </w:r>
                                              </w:p>
                                            </w:tc>
                                          </w:tr>
                                        </w:tbl>
                                        <w:p w:rsidR="00D938D4" w:rsidRDefault="008F05EE">
                                          <w:pPr>
                                            <w:spacing w:after="0" w:line="240" w:lineRule="auto"/>
                                          </w:pPr>
                                        </w:p>
                                      </w:tc>
                                      <w:tc>
                                        <w:tcPr>
                                          <w:tcW w:w="110" w:type="dxa"/>
                                        </w:tcPr>
                                        <w:p w:rsidR="00D938D4" w:rsidRDefault="008F05EE">
                                          <w:pPr>
                                            <w:pStyle w:val="EmptyCellLayoutStyle"/>
                                            <w:spacing w:after="0" w:line="240" w:lineRule="auto"/>
                                          </w:pPr>
                                        </w:p>
                                      </w:tc>
                                    </w:tr>
                                    <w:tr w:rsidR="005D6EB5" w:rsidTr="007545E9">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5D6EB5">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right="14"/>
                                                </w:pPr>
                                                <w:r>
                                                  <w:rPr>
                                                    <w:rFonts w:ascii="Arial" w:eastAsia="Arial" w:hAnsi="Arial"/>
                                                    <w:color w:val="00008B"/>
                                                    <w:sz w:val="18"/>
                                                  </w:rPr>
                                                  <w:t>Students Attitudes to School -</w:t>
                                                </w:r>
                                              </w:p>
                                              <w:p w:rsidR="00D938D4" w:rsidRDefault="008F05EE">
                                                <w:pPr>
                                                  <w:spacing w:after="0" w:line="240" w:lineRule="auto"/>
                                                </w:pPr>
                                                <w:r>
                                                  <w:rPr>
                                                    <w:rFonts w:ascii="Arial" w:eastAsia="Arial" w:hAnsi="Arial"/>
                                                    <w:color w:val="00008B"/>
                                                    <w:sz w:val="18"/>
                                                  </w:rPr>
                                                  <w:t>Sense of Connectedness</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w:t>
                                                </w:r>
                                                <w:r>
                                                  <w:rPr>
                                                    <w:rFonts w:ascii="Arial" w:eastAsia="Arial" w:hAnsi="Arial"/>
                                                    <w:color w:val="000000"/>
                                                    <w:sz w:val="18"/>
                                                  </w:rPr>
                                                  <w:t>s (agree or strongly agree).</w:t>
                                                </w:r>
                                              </w:p>
                                            </w:tc>
                                          </w:tr>
                                        </w:tbl>
                                        <w:p w:rsidR="00D938D4" w:rsidRDefault="008F05EE">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5D6EB5">
                                            <w:trPr>
                                              <w:trHeight w:val="1325"/>
                                            </w:trPr>
                                            <w:tc>
                                              <w:tcPr>
                                                <w:tcW w:w="3528" w:type="dxa"/>
                                                <w:tcBorders>
                                                  <w:top w:val="single" w:sz="7" w:space="0" w:color="000000"/>
                                                  <w:left w:val="single" w:sz="7" w:space="0" w:color="000000"/>
                                                </w:tcBorders>
                                              </w:tcPr>
                                              <w:p w:rsidR="00D938D4" w:rsidRDefault="008F05EE">
                                                <w:pPr>
                                                  <w:pStyle w:val="EmptyCellLayoutStyle"/>
                                                  <w:spacing w:after="0" w:line="240" w:lineRule="auto"/>
                                                </w:pPr>
                                              </w:p>
                                            </w:tc>
                                            <w:tc>
                                              <w:tcPr>
                                                <w:tcW w:w="80" w:type="dxa"/>
                                                <w:tcBorders>
                                                  <w:top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D938D4" w:rsidRDefault="008F05EE">
                                                <w:pPr>
                                                  <w:pStyle w:val="EmptyCellLayoutStyle"/>
                                                  <w:spacing w:after="0" w:line="240" w:lineRule="auto"/>
                                                </w:pPr>
                                              </w:p>
                                            </w:tc>
                                          </w:tr>
                                          <w:tr w:rsidR="005D6EB5">
                                            <w:trPr>
                                              <w:trHeight w:val="2265"/>
                                            </w:trPr>
                                            <w:tc>
                                              <w:tcPr>
                                                <w:tcW w:w="3528" w:type="dxa"/>
                                                <w:tcBorders>
                                                  <w:left w:val="single" w:sz="7" w:space="0" w:color="000000"/>
                                                  <w:bottom w:val="single" w:sz="7" w:space="0" w:color="000000"/>
                                                </w:tcBorders>
                                              </w:tcPr>
                                              <w:p w:rsidR="00D938D4" w:rsidRDefault="008F05EE">
                                                <w:pPr>
                                                  <w:pStyle w:val="EmptyCellLayoutStyle"/>
                                                  <w:spacing w:after="0" w:line="240" w:lineRule="auto"/>
                                                </w:pPr>
                                              </w:p>
                                            </w:tc>
                                            <w:tc>
                                              <w:tcPr>
                                                <w:tcW w:w="80"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5D6EB5">
                                            <w:trPr>
                                              <w:trHeight w:val="736"/>
                                            </w:trPr>
                                            <w:tc>
                                              <w:tcPr>
                                                <w:tcW w:w="86" w:type="dxa"/>
                                                <w:tcBorders>
                                                  <w:top w:val="single" w:sz="7" w:space="0" w:color="000000"/>
                                                  <w:left w:val="single" w:sz="7" w:space="0" w:color="000000"/>
                                                </w:tcBorders>
                                              </w:tcPr>
                                              <w:p w:rsidR="00D938D4" w:rsidRDefault="008F05EE">
                                                <w:pPr>
                                                  <w:pStyle w:val="EmptyCellLayoutStyle"/>
                                                  <w:spacing w:after="0" w:line="240" w:lineRule="auto"/>
                                                </w:pPr>
                                              </w:p>
                                            </w:tc>
                                            <w:tc>
                                              <w:tcPr>
                                                <w:tcW w:w="3529" w:type="dxa"/>
                                                <w:tcBorders>
                                                  <w:top w:val="single" w:sz="7" w:space="0" w:color="000000"/>
                                                  <w:right w:val="single" w:sz="7" w:space="0" w:color="000000"/>
                                                </w:tcBorders>
                                              </w:tcPr>
                                              <w:p w:rsidR="00D938D4" w:rsidRDefault="008F05EE">
                                                <w:pPr>
                                                  <w:pStyle w:val="EmptyCellLayoutStyle"/>
                                                  <w:spacing w:after="0" w:line="240" w:lineRule="auto"/>
                                                </w:pPr>
                                              </w:p>
                                            </w:tc>
                                          </w:tr>
                                          <w:tr w:rsidR="005D6EB5">
                                            <w:tc>
                                              <w:tcPr>
                                                <w:tcW w:w="86" w:type="dxa"/>
                                                <w:tcBorders>
                                                  <w:left w:val="single" w:sz="7" w:space="0" w:color="000000"/>
                                                </w:tcBorders>
                                              </w:tcPr>
                                              <w:p w:rsidR="00D938D4" w:rsidRDefault="008F05EE">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5D6EB5">
                                                  <w:trPr>
                                                    <w:trHeight w:val="612"/>
                                                  </w:trPr>
                                                  <w:tc>
                                                    <w:tcPr>
                                                      <w:tcW w:w="3529" w:type="dxa"/>
                                                      <w:tcBorders>
                                                        <w:right w:val="nil"/>
                                                      </w:tcBorders>
                                                    </w:tcPr>
                                                    <w:p w:rsidR="00D938D4" w:rsidRDefault="008F05EE">
                                                      <w:pPr>
                                                        <w:pStyle w:val="EmptyCellLayoutStyle"/>
                                                        <w:spacing w:after="0" w:line="240" w:lineRule="auto"/>
                                                      </w:pPr>
                                                    </w:p>
                                                  </w:tc>
                                                </w:tr>
                                                <w:tr w:rsidR="005D6EB5">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8" cstate="print"/>
                                                                    <a:stretch>
                                                                      <a:fillRect/>
                                                                    </a:stretch>
                                                                  </pic:blipFill>
                                                                  <pic:spPr>
                                                                    <a:xfrm>
                                                                      <a:off x="0" y="0"/>
                                                                      <a:ext cx="2241094" cy="599435"/>
                                                                    </a:xfrm>
                                                                    <a:prstGeom prst="rect">
                                                                      <a:avLst/>
                                                                    </a:prstGeom>
                                                                  </pic:spPr>
                                                                </pic:pic>
                                                              </a:graphicData>
                                                            </a:graphic>
                                                          </wp:inline>
                                                        </w:drawing>
                                                      </w:r>
                                                    </w:p>
                                                  </w:tc>
                                                </w:tr>
                                                <w:tr w:rsidR="005D6EB5">
                                                  <w:trPr>
                                                    <w:trHeight w:val="968"/>
                                                  </w:trPr>
                                                  <w:tc>
                                                    <w:tcPr>
                                                      <w:tcW w:w="3529" w:type="dxa"/>
                                                      <w:tcBorders>
                                                        <w:right w:val="nil"/>
                                                      </w:tcBorders>
                                                    </w:tcPr>
                                                    <w:p w:rsidR="00D938D4" w:rsidRDefault="008F05EE">
                                                      <w:pPr>
                                                        <w:pStyle w:val="EmptyCellLayoutStyle"/>
                                                        <w:spacing w:after="0" w:line="240" w:lineRule="auto"/>
                                                      </w:pPr>
                                                    </w:p>
                                                  </w:tc>
                                                </w:tr>
                                              </w:tbl>
                                              <w:p w:rsidR="00D938D4" w:rsidRDefault="008F05EE">
                                                <w:pPr>
                                                  <w:spacing w:after="0" w:line="240" w:lineRule="auto"/>
                                                </w:pPr>
                                              </w:p>
                                            </w:tc>
                                          </w:tr>
                                          <w:tr w:rsidR="005D6EB5">
                                            <w:trPr>
                                              <w:trHeight w:val="1256"/>
                                            </w:trPr>
                                            <w:tc>
                                              <w:tcPr>
                                                <w:tcW w:w="86" w:type="dxa"/>
                                                <w:tcBorders>
                                                  <w:left w:val="single" w:sz="7" w:space="0" w:color="000000"/>
                                                  <w:bottom w:val="single" w:sz="7" w:space="0" w:color="000000"/>
                                                </w:tcBorders>
                                              </w:tcPr>
                                              <w:p w:rsidR="00D938D4" w:rsidRDefault="008F05EE">
                                                <w:pPr>
                                                  <w:pStyle w:val="EmptyCellLayoutStyle"/>
                                                  <w:spacing w:after="0" w:line="240" w:lineRule="auto"/>
                                                </w:pPr>
                                              </w:p>
                                            </w:tc>
                                            <w:tc>
                                              <w:tcPr>
                                                <w:tcW w:w="3529"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110" w:type="dxa"/>
                                        </w:tcPr>
                                        <w:p w:rsidR="00D938D4" w:rsidRDefault="008F05EE">
                                          <w:pPr>
                                            <w:pStyle w:val="EmptyCellLayoutStyle"/>
                                            <w:spacing w:after="0" w:line="240" w:lineRule="auto"/>
                                          </w:pPr>
                                        </w:p>
                                      </w:tc>
                                    </w:tr>
                                    <w:tr w:rsidR="005D6EB5" w:rsidTr="007545E9">
                                      <w:trPr>
                                        <w:trHeight w:val="18"/>
                                      </w:trPr>
                                      <w:tc>
                                        <w:tcPr>
                                          <w:tcW w:w="3609" w:type="dxa"/>
                                          <w:vMerge/>
                                        </w:tcPr>
                                        <w:p w:rsidR="00D938D4" w:rsidRDefault="008F05EE">
                                          <w:pPr>
                                            <w:pStyle w:val="EmptyCellLayoutStyle"/>
                                            <w:spacing w:after="0" w:line="240" w:lineRule="auto"/>
                                          </w:pPr>
                                        </w:p>
                                      </w:tc>
                                      <w:tc>
                                        <w:tcPr>
                                          <w:tcW w:w="4" w:type="dxa"/>
                                          <w:gridSpan w:val="4"/>
                                          <w:vMerge/>
                                        </w:tcPr>
                                        <w:p w:rsidR="00D938D4" w:rsidRDefault="008F05EE">
                                          <w:pPr>
                                            <w:pStyle w:val="EmptyCellLayoutStyle"/>
                                            <w:spacing w:after="0" w:line="240" w:lineRule="auto"/>
                                          </w:pPr>
                                        </w:p>
                                      </w:tc>
                                      <w:tc>
                                        <w:tcPr>
                                          <w:tcW w:w="441" w:type="dxa"/>
                                        </w:tcPr>
                                        <w:p w:rsidR="00D938D4" w:rsidRDefault="008F05EE">
                                          <w:pPr>
                                            <w:pStyle w:val="EmptyCellLayoutStyle"/>
                                            <w:spacing w:after="0" w:line="240" w:lineRule="auto"/>
                                          </w:pPr>
                                        </w:p>
                                      </w:tc>
                                      <w:tc>
                                        <w:tcPr>
                                          <w:tcW w:w="3167" w:type="dxa"/>
                                        </w:tcPr>
                                        <w:p w:rsidR="00D938D4" w:rsidRDefault="008F05EE">
                                          <w:pPr>
                                            <w:pStyle w:val="EmptyCellLayoutStyle"/>
                                            <w:spacing w:after="0" w:line="240" w:lineRule="auto"/>
                                          </w:pPr>
                                        </w:p>
                                      </w:tc>
                                      <w:tc>
                                        <w:tcPr>
                                          <w:tcW w:w="110" w:type="dxa"/>
                                        </w:tcPr>
                                        <w:p w:rsidR="00D938D4" w:rsidRDefault="008F05EE">
                                          <w:pPr>
                                            <w:pStyle w:val="EmptyCellLayoutStyle"/>
                                            <w:spacing w:after="0" w:line="240" w:lineRule="auto"/>
                                          </w:pPr>
                                        </w:p>
                                      </w:tc>
                                    </w:tr>
                                    <w:tr w:rsidR="005D6EB5" w:rsidTr="007545E9">
                                      <w:tc>
                                        <w:tcPr>
                                          <w:tcW w:w="3609" w:type="dxa"/>
                                        </w:tcPr>
                                        <w:tbl>
                                          <w:tblPr>
                                            <w:tblW w:w="0" w:type="auto"/>
                                            <w:tblCellMar>
                                              <w:left w:w="0" w:type="dxa"/>
                                              <w:right w:w="0" w:type="dxa"/>
                                            </w:tblCellMar>
                                            <w:tblLook w:val="04A0" w:firstRow="1" w:lastRow="0" w:firstColumn="1" w:lastColumn="0" w:noHBand="0" w:noVBand="1"/>
                                          </w:tblPr>
                                          <w:tblGrid>
                                            <w:gridCol w:w="3591"/>
                                          </w:tblGrid>
                                          <w:tr w:rsidR="005D6EB5">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938D4" w:rsidRDefault="008F05EE">
                                                <w:pPr>
                                                  <w:spacing w:after="0" w:line="240" w:lineRule="auto"/>
                                                </w:pPr>
                                              </w:p>
                                              <w:p w:rsidR="00D938D4" w:rsidRDefault="008F05EE">
                                                <w:pPr>
                                                  <w:spacing w:after="0" w:line="240" w:lineRule="auto"/>
                                                  <w:ind w:left="79" w:right="14"/>
                                                </w:pPr>
                                                <w:r>
                                                  <w:rPr>
                                                    <w:rFonts w:ascii="Arial" w:eastAsia="Arial" w:hAnsi="Arial"/>
                                                    <w:color w:val="00008B"/>
                                                    <w:sz w:val="18"/>
                                                  </w:rPr>
                                                  <w:t>Students Attitudes to School -</w:t>
                                                </w:r>
                                              </w:p>
                                              <w:p w:rsidR="00D938D4" w:rsidRDefault="008F05EE">
                                                <w:pPr>
                                                  <w:spacing w:after="0" w:line="240" w:lineRule="auto"/>
                                                  <w:ind w:left="79" w:right="4"/>
                                                </w:pPr>
                                                <w:r>
                                                  <w:rPr>
                                                    <w:rFonts w:ascii="Arial" w:eastAsia="Arial" w:hAnsi="Arial"/>
                                                    <w:color w:val="00008B"/>
                                                    <w:sz w:val="18"/>
                                                  </w:rPr>
                                                  <w:t>Management of Bullying</w:t>
                                                </w:r>
                                              </w:p>
                                              <w:p w:rsidR="00D938D4" w:rsidRDefault="008F05EE">
                                                <w:pPr>
                                                  <w:spacing w:after="0" w:line="240" w:lineRule="auto"/>
                                                  <w:ind w:left="79" w:right="14"/>
                                                </w:pPr>
                                              </w:p>
                                              <w:p w:rsidR="00D938D4" w:rsidRDefault="008F05EE">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D938D4" w:rsidRDefault="008F05EE">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5D6EB5">
                                            <w:trPr>
                                              <w:trHeight w:val="1372"/>
                                            </w:trPr>
                                            <w:tc>
                                              <w:tcPr>
                                                <w:tcW w:w="3528" w:type="dxa"/>
                                                <w:tcBorders>
                                                  <w:top w:val="single" w:sz="7" w:space="0" w:color="000000"/>
                                                  <w:left w:val="single" w:sz="7" w:space="0" w:color="000000"/>
                                                </w:tcBorders>
                                              </w:tcPr>
                                              <w:p w:rsidR="00D938D4" w:rsidRDefault="008F05EE">
                                                <w:pPr>
                                                  <w:pStyle w:val="EmptyCellLayoutStyle"/>
                                                  <w:spacing w:after="0" w:line="240" w:lineRule="auto"/>
                                                </w:pPr>
                                              </w:p>
                                            </w:tc>
                                            <w:tc>
                                              <w:tcPr>
                                                <w:tcW w:w="80" w:type="dxa"/>
                                                <w:tcBorders>
                                                  <w:top w:val="single" w:sz="7" w:space="0" w:color="000000"/>
                                                  <w:right w:val="single" w:sz="7" w:space="0" w:color="000000"/>
                                                </w:tcBorders>
                                              </w:tcPr>
                                              <w:p w:rsidR="00D938D4" w:rsidRDefault="008F05EE">
                                                <w:pPr>
                                                  <w:pStyle w:val="EmptyCellLayoutStyle"/>
                                                  <w:spacing w:after="0" w:line="240" w:lineRule="auto"/>
                                                </w:pPr>
                                              </w:p>
                                            </w:tc>
                                          </w:tr>
                                          <w:tr w:rsidR="005D6EB5">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9"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D938D4" w:rsidRDefault="008F05EE">
                                                <w:pPr>
                                                  <w:pStyle w:val="EmptyCellLayoutStyle"/>
                                                  <w:spacing w:after="0" w:line="240" w:lineRule="auto"/>
                                                </w:pPr>
                                              </w:p>
                                            </w:tc>
                                          </w:tr>
                                          <w:tr w:rsidR="005D6EB5">
                                            <w:trPr>
                                              <w:trHeight w:val="2037"/>
                                            </w:trPr>
                                            <w:tc>
                                              <w:tcPr>
                                                <w:tcW w:w="3528" w:type="dxa"/>
                                                <w:tcBorders>
                                                  <w:left w:val="single" w:sz="7" w:space="0" w:color="000000"/>
                                                  <w:bottom w:val="single" w:sz="7" w:space="0" w:color="000000"/>
                                                </w:tcBorders>
                                              </w:tcPr>
                                              <w:p w:rsidR="00D938D4" w:rsidRDefault="008F05EE">
                                                <w:pPr>
                                                  <w:pStyle w:val="EmptyCellLayoutStyle"/>
                                                  <w:spacing w:after="0" w:line="240" w:lineRule="auto"/>
                                                </w:pPr>
                                              </w:p>
                                            </w:tc>
                                            <w:tc>
                                              <w:tcPr>
                                                <w:tcW w:w="80"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5D6EB5">
                                            <w:trPr>
                                              <w:trHeight w:val="802"/>
                                            </w:trPr>
                                            <w:tc>
                                              <w:tcPr>
                                                <w:tcW w:w="86" w:type="dxa"/>
                                                <w:tcBorders>
                                                  <w:top w:val="single" w:sz="7" w:space="0" w:color="000000"/>
                                                  <w:left w:val="single" w:sz="7" w:space="0" w:color="000000"/>
                                                </w:tcBorders>
                                              </w:tcPr>
                                              <w:p w:rsidR="00D938D4" w:rsidRDefault="008F05EE">
                                                <w:pPr>
                                                  <w:pStyle w:val="EmptyCellLayoutStyle"/>
                                                  <w:spacing w:after="0" w:line="240" w:lineRule="auto"/>
                                                </w:pPr>
                                              </w:p>
                                            </w:tc>
                                            <w:tc>
                                              <w:tcPr>
                                                <w:tcW w:w="3529" w:type="dxa"/>
                                                <w:tcBorders>
                                                  <w:top w:val="single" w:sz="7" w:space="0" w:color="000000"/>
                                                  <w:right w:val="single" w:sz="7" w:space="0" w:color="000000"/>
                                                </w:tcBorders>
                                              </w:tcPr>
                                              <w:p w:rsidR="00D938D4" w:rsidRDefault="008F05EE">
                                                <w:pPr>
                                                  <w:pStyle w:val="EmptyCellLayoutStyle"/>
                                                  <w:spacing w:after="0" w:line="240" w:lineRule="auto"/>
                                                </w:pPr>
                                              </w:p>
                                            </w:tc>
                                          </w:tr>
                                          <w:tr w:rsidR="005D6EB5">
                                            <w:tc>
                                              <w:tcPr>
                                                <w:tcW w:w="86" w:type="dxa"/>
                                                <w:tcBorders>
                                                  <w:left w:val="single" w:sz="7" w:space="0" w:color="000000"/>
                                                </w:tcBorders>
                                              </w:tcPr>
                                              <w:p w:rsidR="00D938D4" w:rsidRDefault="008F05EE">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5D6EB5">
                                                  <w:trPr>
                                                    <w:trHeight w:val="558"/>
                                                  </w:trPr>
                                                  <w:tc>
                                                    <w:tcPr>
                                                      <w:tcW w:w="3529" w:type="dxa"/>
                                                      <w:tcBorders>
                                                        <w:right w:val="nil"/>
                                                      </w:tcBorders>
                                                    </w:tcPr>
                                                    <w:p w:rsidR="00D938D4" w:rsidRDefault="008F05EE">
                                                      <w:pPr>
                                                        <w:pStyle w:val="EmptyCellLayoutStyle"/>
                                                        <w:spacing w:after="0" w:line="240" w:lineRule="auto"/>
                                                      </w:pPr>
                                                    </w:p>
                                                  </w:tc>
                                                </w:tr>
                                                <w:tr w:rsidR="005D6EB5">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D938D4" w:rsidRDefault="008F05EE">
                                                      <w:pPr>
                                                        <w:spacing w:after="0" w:line="240" w:lineRule="auto"/>
                                                      </w:pPr>
                                                      <w:r>
                                                        <w:rPr>
                                                          <w:noProof/>
                                                        </w:rPr>
                                                        <w:drawing>
                                                          <wp:inline distT="0" distB="0" distL="0" distR="0">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40" cstate="print"/>
                                                                    <a:stretch>
                                                                      <a:fillRect/>
                                                                    </a:stretch>
                                                                  </pic:blipFill>
                                                                  <pic:spPr>
                                                                    <a:xfrm>
                                                                      <a:off x="0" y="0"/>
                                                                      <a:ext cx="2241094" cy="599435"/>
                                                                    </a:xfrm>
                                                                    <a:prstGeom prst="rect">
                                                                      <a:avLst/>
                                                                    </a:prstGeom>
                                                                  </pic:spPr>
                                                                </pic:pic>
                                                              </a:graphicData>
                                                            </a:graphic>
                                                          </wp:inline>
                                                        </w:drawing>
                                                      </w:r>
                                                    </w:p>
                                                  </w:tc>
                                                </w:tr>
                                                <w:tr w:rsidR="005D6EB5">
                                                  <w:trPr>
                                                    <w:trHeight w:val="1850"/>
                                                  </w:trPr>
                                                  <w:tc>
                                                    <w:tcPr>
                                                      <w:tcW w:w="3529" w:type="dxa"/>
                                                      <w:tcBorders>
                                                        <w:right w:val="nil"/>
                                                      </w:tcBorders>
                                                    </w:tcPr>
                                                    <w:p w:rsidR="00D938D4" w:rsidRDefault="008F05EE">
                                                      <w:pPr>
                                                        <w:pStyle w:val="EmptyCellLayoutStyle"/>
                                                        <w:spacing w:after="0" w:line="240" w:lineRule="auto"/>
                                                      </w:pPr>
                                                    </w:p>
                                                  </w:tc>
                                                </w:tr>
                                              </w:tbl>
                                              <w:p w:rsidR="00D938D4" w:rsidRDefault="008F05EE">
                                                <w:pPr>
                                                  <w:spacing w:after="0" w:line="240" w:lineRule="auto"/>
                                                </w:pPr>
                                              </w:p>
                                            </w:tc>
                                          </w:tr>
                                          <w:tr w:rsidR="005D6EB5">
                                            <w:trPr>
                                              <w:trHeight w:val="198"/>
                                            </w:trPr>
                                            <w:tc>
                                              <w:tcPr>
                                                <w:tcW w:w="86" w:type="dxa"/>
                                                <w:tcBorders>
                                                  <w:left w:val="single" w:sz="7" w:space="0" w:color="000000"/>
                                                  <w:bottom w:val="single" w:sz="7" w:space="0" w:color="000000"/>
                                                </w:tcBorders>
                                              </w:tcPr>
                                              <w:p w:rsidR="00D938D4" w:rsidRDefault="008F05EE">
                                                <w:pPr>
                                                  <w:pStyle w:val="EmptyCellLayoutStyle"/>
                                                  <w:spacing w:after="0" w:line="240" w:lineRule="auto"/>
                                                </w:pPr>
                                              </w:p>
                                            </w:tc>
                                            <w:tc>
                                              <w:tcPr>
                                                <w:tcW w:w="3529" w:type="dxa"/>
                                                <w:tcBorders>
                                                  <w:bottom w:val="single" w:sz="7" w:space="0" w:color="000000"/>
                                                  <w:right w:val="single" w:sz="7" w:space="0" w:color="000000"/>
                                                </w:tcBorders>
                                              </w:tcPr>
                                              <w:p w:rsidR="00D938D4" w:rsidRDefault="008F05EE">
                                                <w:pPr>
                                                  <w:pStyle w:val="EmptyCellLayoutStyle"/>
                                                  <w:spacing w:after="0" w:line="240" w:lineRule="auto"/>
                                                </w:pPr>
                                              </w:p>
                                            </w:tc>
                                          </w:tr>
                                        </w:tbl>
                                        <w:p w:rsidR="00D938D4" w:rsidRDefault="008F05EE">
                                          <w:pPr>
                                            <w:spacing w:after="0" w:line="240" w:lineRule="auto"/>
                                          </w:pPr>
                                        </w:p>
                                      </w:tc>
                                      <w:tc>
                                        <w:tcPr>
                                          <w:tcW w:w="110"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393"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5D6EB5">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5D6EB5">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5D6EB5">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5D6EB5">
                          <w:tc>
                            <w:tcPr>
                              <w:tcW w:w="566" w:type="dxa"/>
                            </w:tcPr>
                            <w:p w:rsidR="00D938D4" w:rsidRDefault="008F05EE">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5D6EB5">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5D6EB5" w:rsidTr="007545E9">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5D6EB5">
                                            <w:trPr>
                                              <w:trHeight w:val="615"/>
                                            </w:trPr>
                                            <w:tc>
                                              <w:tcPr>
                                                <w:tcW w:w="10773"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center"/>
                                                </w:pPr>
                                                <w:r>
                                                  <w:rPr>
                                                    <w:rFonts w:ascii="Arial" w:eastAsia="Arial" w:hAnsi="Arial"/>
                                                    <w:color w:val="0099CC"/>
                                                    <w:sz w:val="44"/>
                                                  </w:rPr>
                                                  <w:t>How to read the Annual Report</w:t>
                                                </w:r>
                                              </w:p>
                                            </w:tc>
                                          </w:tr>
                                        </w:tbl>
                                        <w:p w:rsidR="00D938D4" w:rsidRDefault="008F05EE">
                                          <w:pPr>
                                            <w:spacing w:after="0" w:line="240" w:lineRule="auto"/>
                                          </w:pPr>
                                        </w:p>
                                      </w:tc>
                                    </w:tr>
                                    <w:tr w:rsidR="005D6EB5">
                                      <w:trPr>
                                        <w:trHeight w:val="94"/>
                                      </w:trPr>
                                      <w:tc>
                                        <w:tcPr>
                                          <w:tcW w:w="46" w:type="dxa"/>
                                        </w:tcPr>
                                        <w:p w:rsidR="00D938D4" w:rsidRDefault="008F05EE">
                                          <w:pPr>
                                            <w:pStyle w:val="EmptyCellLayoutStyle"/>
                                            <w:spacing w:after="0" w:line="240" w:lineRule="auto"/>
                                          </w:pPr>
                                        </w:p>
                                      </w:tc>
                                      <w:tc>
                                        <w:tcPr>
                                          <w:tcW w:w="5362"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350" w:type="dxa"/>
                                        </w:tcPr>
                                        <w:p w:rsidR="00D938D4" w:rsidRDefault="008F05EE">
                                          <w:pPr>
                                            <w:pStyle w:val="EmptyCellLayoutStyle"/>
                                            <w:spacing w:after="0" w:line="240" w:lineRule="auto"/>
                                          </w:pPr>
                                        </w:p>
                                      </w:tc>
                                    </w:tr>
                                    <w:tr w:rsidR="005D6EB5">
                                      <w:tc>
                                        <w:tcPr>
                                          <w:tcW w:w="46" w:type="dxa"/>
                                        </w:tcPr>
                                        <w:p w:rsidR="00D938D4" w:rsidRDefault="008F05EE">
                                          <w:pPr>
                                            <w:pStyle w:val="EmptyCellLayoutStyle"/>
                                            <w:spacing w:after="0" w:line="240" w:lineRule="auto"/>
                                          </w:pPr>
                                        </w:p>
                                      </w:tc>
                                      <w:tc>
                                        <w:tcPr>
                                          <w:tcW w:w="5362"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5D6EB5" w:rsidTr="007545E9">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5D6EB5">
                                                  <w:trPr>
                                                    <w:trHeight w:val="1455"/>
                                                  </w:trPr>
                                                  <w:tc>
                                                    <w:tcPr>
                                                      <w:tcW w:w="5350"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w:t>
                                                      </w:r>
                                                      <w:r>
                                                        <w:rPr>
                                                          <w:rFonts w:ascii="Arial" w:eastAsia="Arial" w:hAnsi="Arial"/>
                                                          <w:b/>
                                                          <w:color w:val="000000"/>
                                                          <w:sz w:val="18"/>
                                                        </w:rPr>
                                                        <w:t>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D938D4" w:rsidRDefault="008F05EE">
                                                <w:pPr>
                                                  <w:spacing w:after="0" w:line="240" w:lineRule="auto"/>
                                                </w:pPr>
                                              </w:p>
                                            </w:tc>
                                          </w:tr>
                                          <w:tr w:rsidR="005D6EB5">
                                            <w:trPr>
                                              <w:trHeight w:val="145"/>
                                            </w:trPr>
                                            <w:tc>
                                              <w:tcPr>
                                                <w:tcW w:w="54"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1234" w:type="dxa"/>
                                              </w:tcPr>
                                              <w:p w:rsidR="00D938D4" w:rsidRDefault="008F05EE">
                                                <w:pPr>
                                                  <w:pStyle w:val="EmptyCellLayoutStyle"/>
                                                  <w:spacing w:after="0" w:line="240" w:lineRule="auto"/>
                                                </w:pPr>
                                              </w:p>
                                            </w:tc>
                                            <w:tc>
                                              <w:tcPr>
                                                <w:tcW w:w="3010" w:type="dxa"/>
                                              </w:tcPr>
                                              <w:p w:rsidR="00D938D4" w:rsidRDefault="008F05EE">
                                                <w:pPr>
                                                  <w:pStyle w:val="EmptyCellLayoutStyle"/>
                                                  <w:spacing w:after="0" w:line="240" w:lineRule="auto"/>
                                                </w:pPr>
                                              </w:p>
                                            </w:tc>
                                            <w:tc>
                                              <w:tcPr>
                                                <w:tcW w:w="1045" w:type="dxa"/>
                                              </w:tcPr>
                                              <w:p w:rsidR="00D938D4" w:rsidRDefault="008F05EE">
                                                <w:pPr>
                                                  <w:pStyle w:val="EmptyCellLayoutStyle"/>
                                                  <w:spacing w:after="0" w:line="240" w:lineRule="auto"/>
                                                </w:pPr>
                                              </w:p>
                                            </w:tc>
                                          </w:tr>
                                          <w:tr w:rsidR="005D6EB5">
                                            <w:trPr>
                                              <w:trHeight w:val="1780"/>
                                            </w:trPr>
                                            <w:tc>
                                              <w:tcPr>
                                                <w:tcW w:w="54"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1234" w:type="dxa"/>
                                              </w:tcPr>
                                              <w:p w:rsidR="00D938D4" w:rsidRDefault="008F05EE">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5D6EB5">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938D4" w:rsidRDefault="008F05EE">
                                                      <w:pPr>
                                                        <w:spacing w:after="0" w:line="240" w:lineRule="auto"/>
                                                      </w:pPr>
                                                      <w:r>
                                                        <w:rPr>
                                                          <w:noProof/>
                                                        </w:rPr>
                                                        <w:drawing>
                                                          <wp:inline distT="0" distB="0" distL="0" distR="0">
                                                            <wp:extent cx="1911600" cy="1109321"/>
                                                            <wp:effectExtent l="0" t="0" r="0" b="0"/>
                                                            <wp:docPr id="94" name="img40.png"/>
                                                            <wp:cNvGraphicFramePr/>
                                                            <a:graphic xmlns:a="http://schemas.openxmlformats.org/drawingml/2006/main">
                                                              <a:graphicData uri="http://schemas.openxmlformats.org/drawingml/2006/picture">
                                                                <pic:pic xmlns:pic="http://schemas.openxmlformats.org/drawingml/2006/picture">
                                                                  <pic:nvPicPr>
                                                                    <pic:cNvPr id="95" name="img40.png"/>
                                                                    <pic:cNvPicPr/>
                                                                  </pic:nvPicPr>
                                                                  <pic:blipFill>
                                                                    <a:blip r:embed="rId41" cstate="print"/>
                                                                    <a:stretch>
                                                                      <a:fillRect/>
                                                                    </a:stretch>
                                                                  </pic:blipFill>
                                                                  <pic:spPr>
                                                                    <a:xfrm>
                                                                      <a:off x="0" y="0"/>
                                                                      <a:ext cx="1911600" cy="1109321"/>
                                                                    </a:xfrm>
                                                                    <a:prstGeom prst="rect">
                                                                      <a:avLst/>
                                                                    </a:prstGeom>
                                                                  </pic:spPr>
                                                                </pic:pic>
                                                              </a:graphicData>
                                                            </a:graphic>
                                                          </wp:inline>
                                                        </w:drawing>
                                                      </w:r>
                                                    </w:p>
                                                  </w:tc>
                                                </w:tr>
                                              </w:tbl>
                                              <w:p w:rsidR="00D938D4" w:rsidRDefault="008F05EE">
                                                <w:pPr>
                                                  <w:spacing w:after="0" w:line="240" w:lineRule="auto"/>
                                                </w:pPr>
                                              </w:p>
                                            </w:tc>
                                            <w:tc>
                                              <w:tcPr>
                                                <w:tcW w:w="1045" w:type="dxa"/>
                                              </w:tcPr>
                                              <w:p w:rsidR="00D938D4" w:rsidRDefault="008F05EE">
                                                <w:pPr>
                                                  <w:pStyle w:val="EmptyCellLayoutStyle"/>
                                                  <w:spacing w:after="0" w:line="240" w:lineRule="auto"/>
                                                </w:pPr>
                                              </w:p>
                                            </w:tc>
                                          </w:tr>
                                          <w:tr w:rsidR="005D6EB5">
                                            <w:trPr>
                                              <w:trHeight w:val="59"/>
                                            </w:trPr>
                                            <w:tc>
                                              <w:tcPr>
                                                <w:tcW w:w="54"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1234" w:type="dxa"/>
                                              </w:tcPr>
                                              <w:p w:rsidR="00D938D4" w:rsidRDefault="008F05EE">
                                                <w:pPr>
                                                  <w:pStyle w:val="EmptyCellLayoutStyle"/>
                                                  <w:spacing w:after="0" w:line="240" w:lineRule="auto"/>
                                                </w:pPr>
                                              </w:p>
                                            </w:tc>
                                            <w:tc>
                                              <w:tcPr>
                                                <w:tcW w:w="3010" w:type="dxa"/>
                                              </w:tcPr>
                                              <w:p w:rsidR="00D938D4" w:rsidRDefault="008F05EE">
                                                <w:pPr>
                                                  <w:pStyle w:val="EmptyCellLayoutStyle"/>
                                                  <w:spacing w:after="0" w:line="240" w:lineRule="auto"/>
                                                </w:pPr>
                                              </w:p>
                                            </w:tc>
                                            <w:tc>
                                              <w:tcPr>
                                                <w:tcW w:w="1045" w:type="dxa"/>
                                              </w:tcPr>
                                              <w:p w:rsidR="00D938D4" w:rsidRDefault="008F05EE">
                                                <w:pPr>
                                                  <w:pStyle w:val="EmptyCellLayoutStyle"/>
                                                  <w:spacing w:after="0" w:line="240" w:lineRule="auto"/>
                                                </w:pPr>
                                              </w:p>
                                            </w:tc>
                                          </w:tr>
                                          <w:tr w:rsidR="005D6EB5" w:rsidTr="007545E9">
                                            <w:trPr>
                                              <w:trHeight w:val="963"/>
                                            </w:trPr>
                                            <w:tc>
                                              <w:tcPr>
                                                <w:tcW w:w="54"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5D6EB5">
                                                  <w:trPr>
                                                    <w:trHeight w:val="885"/>
                                                  </w:trPr>
                                                  <w:tc>
                                                    <w:tcPr>
                                                      <w:tcW w:w="5290"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sz w:val="18"/>
                                                        </w:rPr>
                                                        <w:t>More information on School Comparison performance</w:t>
                                                      </w:r>
                                                    </w:p>
                                                    <w:p w:rsidR="00D938D4" w:rsidRDefault="008F05EE">
                                                      <w:pPr>
                                                        <w:spacing w:after="0" w:line="240" w:lineRule="auto"/>
                                                      </w:pPr>
                                                      <w:r>
                                                        <w:rPr>
                                                          <w:rFonts w:ascii="Arial" w:eastAsia="Arial" w:hAnsi="Arial"/>
                                                          <w:color w:val="000000"/>
                                                          <w:sz w:val="18"/>
                                                        </w:rPr>
                                                        <w:t>measures can be found at:</w:t>
                                                      </w:r>
                                                    </w:p>
                                                    <w:p w:rsidR="00D938D4" w:rsidRDefault="008F05EE">
                                                      <w:pPr>
                                                        <w:spacing w:after="0" w:line="240" w:lineRule="auto"/>
                                                      </w:pPr>
                                                      <w:hyperlink r:id="rId42" w:history="1">
                                                        <w:r>
                                                          <w:rPr>
                                                            <w:rFonts w:ascii="Arial" w:eastAsia="Arial" w:hAnsi="Arial"/>
                                                            <w:color w:val="0000FF"/>
                                                            <w:sz w:val="18"/>
                                                            <w:u w:val="single"/>
                                                          </w:rPr>
                                                          <w:t>http://www.education.vic.gov.au/school/parents/involve/</w:t>
                                                        </w:r>
                                                      </w:hyperlink>
                                                    </w:p>
                                                    <w:p w:rsidR="00D938D4" w:rsidRDefault="008F05EE">
                                                      <w:pPr>
                                                        <w:spacing w:after="0" w:line="240" w:lineRule="auto"/>
                                                      </w:pPr>
                                                      <w:hyperlink r:id="rId43" w:history="1">
                                                        <w:r>
                                                          <w:rPr>
                                                            <w:rFonts w:ascii="Arial" w:eastAsia="Arial" w:hAnsi="Arial"/>
                                                            <w:color w:val="0000FF"/>
                                                            <w:sz w:val="18"/>
                                                            <w:u w:val="single"/>
                                                          </w:rPr>
                                                          <w:t>Pages/performance.aspx</w:t>
                                                        </w:r>
                                                      </w:hyperlink>
                                                    </w:p>
                                                  </w:tc>
                                                </w:tr>
                                              </w:tbl>
                                              <w:p w:rsidR="00D938D4" w:rsidRDefault="008F05EE">
                                                <w:pPr>
                                                  <w:spacing w:after="0" w:line="240" w:lineRule="auto"/>
                                                </w:pPr>
                                              </w:p>
                                            </w:tc>
                                          </w:tr>
                                          <w:tr w:rsidR="005D6EB5">
                                            <w:trPr>
                                              <w:trHeight w:val="61"/>
                                            </w:trPr>
                                            <w:tc>
                                              <w:tcPr>
                                                <w:tcW w:w="54"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1234" w:type="dxa"/>
                                              </w:tcPr>
                                              <w:p w:rsidR="00D938D4" w:rsidRDefault="008F05EE">
                                                <w:pPr>
                                                  <w:pStyle w:val="EmptyCellLayoutStyle"/>
                                                  <w:spacing w:after="0" w:line="240" w:lineRule="auto"/>
                                                </w:pPr>
                                              </w:p>
                                            </w:tc>
                                            <w:tc>
                                              <w:tcPr>
                                                <w:tcW w:w="3010" w:type="dxa"/>
                                              </w:tcPr>
                                              <w:p w:rsidR="00D938D4" w:rsidRDefault="008F05EE">
                                                <w:pPr>
                                                  <w:pStyle w:val="EmptyCellLayoutStyle"/>
                                                  <w:spacing w:after="0" w:line="240" w:lineRule="auto"/>
                                                </w:pPr>
                                              </w:p>
                                            </w:tc>
                                            <w:tc>
                                              <w:tcPr>
                                                <w:tcW w:w="1045" w:type="dxa"/>
                                              </w:tcPr>
                                              <w:p w:rsidR="00D938D4" w:rsidRDefault="008F05EE">
                                                <w:pPr>
                                                  <w:pStyle w:val="EmptyCellLayoutStyle"/>
                                                  <w:spacing w:after="0" w:line="240" w:lineRule="auto"/>
                                                </w:pPr>
                                              </w:p>
                                            </w:tc>
                                          </w:tr>
                                          <w:tr w:rsidR="005D6EB5" w:rsidTr="007545E9">
                                            <w:trPr>
                                              <w:trHeight w:val="3212"/>
                                            </w:trPr>
                                            <w:tc>
                                              <w:tcPr>
                                                <w:tcW w:w="54" w:type="dxa"/>
                                              </w:tcPr>
                                              <w:p w:rsidR="00D938D4" w:rsidRDefault="008F05EE">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5D6EB5">
                                                  <w:trPr>
                                                    <w:trHeight w:val="3134"/>
                                                  </w:trPr>
                                                  <w:tc>
                                                    <w:tcPr>
                                                      <w:tcW w:w="5296"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 xml:space="preserve">New schools have only the </w:t>
                                                      </w:r>
                                                      <w:r>
                                                        <w:rPr>
                                                          <w:rFonts w:ascii="Arial" w:eastAsia="Arial" w:hAnsi="Arial"/>
                                                          <w:color w:val="000000"/>
                                                          <w:sz w:val="18"/>
                                                        </w:rPr>
                                                        <w:t>latest year of data and no comparative data from previous years.</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D938D4" w:rsidRDefault="008F05EE">
                                                      <w:pPr>
                                                        <w:spacing w:after="0" w:line="240" w:lineRule="auto"/>
                                                      </w:pPr>
                                                    </w:p>
                                                    <w:p w:rsidR="00D938D4" w:rsidRDefault="008F05EE">
                                                      <w:pPr>
                                                        <w:spacing w:after="0" w:line="240" w:lineRule="auto"/>
                                                      </w:pPr>
                                                    </w:p>
                                                  </w:tc>
                                                </w:tr>
                                              </w:tbl>
                                              <w:p w:rsidR="00D938D4" w:rsidRDefault="008F05EE">
                                                <w:pPr>
                                                  <w:spacing w:after="0" w:line="240" w:lineRule="auto"/>
                                                </w:pPr>
                                              </w:p>
                                            </w:tc>
                                          </w:tr>
                                          <w:tr w:rsidR="005D6EB5">
                                            <w:trPr>
                                              <w:trHeight w:val="100"/>
                                            </w:trPr>
                                            <w:tc>
                                              <w:tcPr>
                                                <w:tcW w:w="54" w:type="dxa"/>
                                              </w:tcPr>
                                              <w:p w:rsidR="00D938D4" w:rsidRDefault="008F05EE">
                                                <w:pPr>
                                                  <w:pStyle w:val="EmptyCellLayoutStyle"/>
                                                  <w:spacing w:after="0" w:line="240" w:lineRule="auto"/>
                                                </w:pPr>
                                              </w:p>
                                            </w:tc>
                                            <w:tc>
                                              <w:tcPr>
                                                <w:tcW w:w="5" w:type="dxa"/>
                                              </w:tcPr>
                                              <w:p w:rsidR="00D938D4" w:rsidRDefault="008F05EE">
                                                <w:pPr>
                                                  <w:pStyle w:val="EmptyCellLayoutStyle"/>
                                                  <w:spacing w:after="0" w:line="240" w:lineRule="auto"/>
                                                </w:pPr>
                                              </w:p>
                                            </w:tc>
                                            <w:tc>
                                              <w:tcPr>
                                                <w:tcW w:w="1234" w:type="dxa"/>
                                              </w:tcPr>
                                              <w:p w:rsidR="00D938D4" w:rsidRDefault="008F05EE">
                                                <w:pPr>
                                                  <w:pStyle w:val="EmptyCellLayoutStyle"/>
                                                  <w:spacing w:after="0" w:line="240" w:lineRule="auto"/>
                                                </w:pPr>
                                              </w:p>
                                            </w:tc>
                                            <w:tc>
                                              <w:tcPr>
                                                <w:tcW w:w="3010" w:type="dxa"/>
                                              </w:tcPr>
                                              <w:p w:rsidR="00D938D4" w:rsidRDefault="008F05EE">
                                                <w:pPr>
                                                  <w:pStyle w:val="EmptyCellLayoutStyle"/>
                                                  <w:spacing w:after="0" w:line="240" w:lineRule="auto"/>
                                                </w:pPr>
                                              </w:p>
                                            </w:tc>
                                            <w:tc>
                                              <w:tcPr>
                                                <w:tcW w:w="1045" w:type="dxa"/>
                                              </w:tcPr>
                                              <w:p w:rsidR="00D938D4" w:rsidRDefault="008F05EE">
                                                <w:pPr>
                                                  <w:pStyle w:val="EmptyCellLayoutStyle"/>
                                                  <w:spacing w:after="0" w:line="240" w:lineRule="auto"/>
                                                </w:pPr>
                                              </w:p>
                                            </w:tc>
                                          </w:tr>
                                          <w:tr w:rsidR="005D6EB5" w:rsidTr="007545E9">
                                            <w:trPr>
                                              <w:trHeight w:val="4918"/>
                                            </w:trPr>
                                            <w:tc>
                                              <w:tcPr>
                                                <w:tcW w:w="54" w:type="dxa"/>
                                              </w:tcPr>
                                              <w:p w:rsidR="00D938D4" w:rsidRDefault="008F05EE">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5D6EB5">
                                                  <w:trPr>
                                                    <w:trHeight w:val="4840"/>
                                                  </w:trPr>
                                                  <w:tc>
                                                    <w:tcPr>
                                                      <w:tcW w:w="5296"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D938D4" w:rsidRDefault="008F05EE">
                                                      <w:pPr>
                                                        <w:spacing w:after="0" w:line="240" w:lineRule="auto"/>
                                                        <w:ind w:firstLine="719"/>
                                                      </w:pPr>
                                                    </w:p>
                                                    <w:p w:rsidR="00D938D4" w:rsidRDefault="008F05EE">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w:t>
                                                      </w:r>
                                                      <w:r>
                                                        <w:rPr>
                                                          <w:rFonts w:ascii="Arial" w:eastAsia="Arial" w:hAnsi="Arial"/>
                                                          <w:color w:val="000000"/>
                                                          <w:sz w:val="18"/>
                                                        </w:rPr>
                                                        <w:t xml:space="preserve"> development and active and informed citizenship.</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‘Levels A to D’ may be used for students with a disability or students who may have additional learning needs.</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‘Levels A</w:t>
                                                      </w:r>
                                                      <w:r>
                                                        <w:rPr>
                                                          <w:rFonts w:ascii="Arial" w:eastAsia="Arial" w:hAnsi="Arial"/>
                                                          <w:color w:val="000000"/>
                                                          <w:sz w:val="18"/>
                                                        </w:rPr>
                                                        <w:t xml:space="preserve"> to D’ are not associated with any set age or year level that links chronological age to cognitive progress (i.e. there is no age expected standard of achievement for ‘Levels A to D’).</w:t>
                                                      </w:r>
                                                    </w:p>
                                                  </w:tc>
                                                </w:tr>
                                              </w:tbl>
                                              <w:p w:rsidR="00D938D4" w:rsidRDefault="008F05EE">
                                                <w:pPr>
                                                  <w:spacing w:after="0" w:line="240" w:lineRule="auto"/>
                                                </w:pPr>
                                              </w:p>
                                            </w:tc>
                                          </w:tr>
                                        </w:tbl>
                                        <w:p w:rsidR="00D938D4" w:rsidRDefault="008F05EE">
                                          <w:pPr>
                                            <w:spacing w:after="0" w:line="240" w:lineRule="auto"/>
                                          </w:pPr>
                                        </w:p>
                                      </w:tc>
                                    </w:tr>
                                    <w:tr w:rsidR="005D6EB5">
                                      <w:trPr>
                                        <w:trHeight w:val="12774"/>
                                      </w:trPr>
                                      <w:tc>
                                        <w:tcPr>
                                          <w:tcW w:w="46" w:type="dxa"/>
                                        </w:tcPr>
                                        <w:p w:rsidR="00D938D4" w:rsidRDefault="008F05EE">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5D6EB5">
                                            <w:trPr>
                                              <w:trHeight w:val="27"/>
                                            </w:trPr>
                                            <w:tc>
                                              <w:tcPr>
                                                <w:tcW w:w="12" w:type="dxa"/>
                                              </w:tcPr>
                                              <w:p w:rsidR="00D938D4" w:rsidRDefault="008F05EE">
                                                <w:pPr>
                                                  <w:pStyle w:val="EmptyCellLayoutStyle"/>
                                                  <w:spacing w:after="0" w:line="240" w:lineRule="auto"/>
                                                </w:pPr>
                                              </w:p>
                                            </w:tc>
                                            <w:tc>
                                              <w:tcPr>
                                                <w:tcW w:w="1087" w:type="dxa"/>
                                              </w:tcPr>
                                              <w:p w:rsidR="00D938D4" w:rsidRDefault="008F05EE">
                                                <w:pPr>
                                                  <w:pStyle w:val="EmptyCellLayoutStyle"/>
                                                  <w:spacing w:after="0" w:line="240" w:lineRule="auto"/>
                                                </w:pPr>
                                              </w:p>
                                            </w:tc>
                                            <w:tc>
                                              <w:tcPr>
                                                <w:tcW w:w="3412" w:type="dxa"/>
                                              </w:tcPr>
                                              <w:p w:rsidR="00D938D4" w:rsidRDefault="008F05EE">
                                                <w:pPr>
                                                  <w:pStyle w:val="EmptyCellLayoutStyle"/>
                                                  <w:spacing w:after="0" w:line="240" w:lineRule="auto"/>
                                                </w:pPr>
                                              </w:p>
                                            </w:tc>
                                            <w:tc>
                                              <w:tcPr>
                                                <w:tcW w:w="805" w:type="dxa"/>
                                              </w:tcPr>
                                              <w:p w:rsidR="00D938D4" w:rsidRDefault="008F05EE">
                                                <w:pPr>
                                                  <w:pStyle w:val="EmptyCellLayoutStyle"/>
                                                  <w:spacing w:after="0" w:line="240" w:lineRule="auto"/>
                                                </w:pPr>
                                              </w:p>
                                            </w:tc>
                                            <w:tc>
                                              <w:tcPr>
                                                <w:tcW w:w="33"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r>
                                          <w:tr w:rsidR="005D6EB5" w:rsidTr="007545E9">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5D6EB5">
                                                  <w:trPr>
                                                    <w:trHeight w:val="3366"/>
                                                  </w:trPr>
                                                  <w:tc>
                                                    <w:tcPr>
                                                      <w:tcW w:w="5350"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D938D4" w:rsidRDefault="008F05EE">
                                                      <w:pPr>
                                                        <w:spacing w:after="0" w:line="240" w:lineRule="auto"/>
                                                      </w:pPr>
                                                      <w:r>
                                                        <w:rPr>
                                                          <w:rFonts w:ascii="Arial" w:eastAsia="Arial" w:hAnsi="Arial"/>
                                                          <w:color w:val="000000"/>
                                                          <w:sz w:val="18"/>
                                                        </w:rPr>
                                                        <w:t>                                         </w:t>
                                                      </w:r>
                                                    </w:p>
                                                    <w:p w:rsidR="00D938D4" w:rsidRDefault="008F05EE">
                                                      <w:pPr>
                                                        <w:spacing w:after="0" w:line="240" w:lineRule="auto"/>
                                                      </w:pPr>
                                                      <w:r>
                                                        <w:rPr>
                                                          <w:rFonts w:ascii="Arial" w:eastAsia="Arial" w:hAnsi="Arial"/>
                                                          <w:color w:val="000000"/>
                                                          <w:sz w:val="18"/>
                                                        </w:rPr>
                                                        <w:t>The ‘School Context’ describes the school’s vision, values and pur</w:t>
                                                      </w:r>
                                                      <w:r>
                                                        <w:rPr>
                                                          <w:rFonts w:ascii="Arial" w:eastAsia="Arial" w:hAnsi="Arial"/>
                                                          <w:color w:val="000000"/>
                                                          <w:sz w:val="18"/>
                                                        </w:rPr>
                                                        <w:t>pose. Details include the school’s geographic location, size and structure, social characteristics, enrolment characteristics and special programs.</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The ‘Framework for Improving Student Outcomes (FISO)’ section includes the improvement initiatives the scho</w:t>
                                                      </w:r>
                                                      <w:r>
                                                        <w:rPr>
                                                          <w:rFonts w:ascii="Arial" w:eastAsia="Arial" w:hAnsi="Arial"/>
                                                          <w:color w:val="000000"/>
                                                          <w:sz w:val="18"/>
                                                        </w:rPr>
                                                        <w:t>ol has selected and the progress they have made towards achieving them.</w:t>
                                                      </w:r>
                                                    </w:p>
                                                  </w:tc>
                                                </w:tr>
                                              </w:tbl>
                                              <w:p w:rsidR="00D938D4" w:rsidRDefault="008F05EE">
                                                <w:pPr>
                                                  <w:spacing w:after="0" w:line="240" w:lineRule="auto"/>
                                                </w:pPr>
                                              </w:p>
                                            </w:tc>
                                            <w:tc>
                                              <w:tcPr>
                                                <w:tcW w:w="11" w:type="dxa"/>
                                              </w:tcPr>
                                              <w:p w:rsidR="00D938D4" w:rsidRDefault="008F05EE">
                                                <w:pPr>
                                                  <w:pStyle w:val="EmptyCellLayoutStyle"/>
                                                  <w:spacing w:after="0" w:line="240" w:lineRule="auto"/>
                                                </w:pPr>
                                              </w:p>
                                            </w:tc>
                                          </w:tr>
                                          <w:tr w:rsidR="005D6EB5">
                                            <w:trPr>
                                              <w:trHeight w:val="79"/>
                                            </w:trPr>
                                            <w:tc>
                                              <w:tcPr>
                                                <w:tcW w:w="12" w:type="dxa"/>
                                              </w:tcPr>
                                              <w:p w:rsidR="00D938D4" w:rsidRDefault="008F05EE">
                                                <w:pPr>
                                                  <w:pStyle w:val="EmptyCellLayoutStyle"/>
                                                  <w:spacing w:after="0" w:line="240" w:lineRule="auto"/>
                                                </w:pPr>
                                              </w:p>
                                            </w:tc>
                                            <w:tc>
                                              <w:tcPr>
                                                <w:tcW w:w="1087" w:type="dxa"/>
                                              </w:tcPr>
                                              <w:p w:rsidR="00D938D4" w:rsidRDefault="008F05EE">
                                                <w:pPr>
                                                  <w:pStyle w:val="EmptyCellLayoutStyle"/>
                                                  <w:spacing w:after="0" w:line="240" w:lineRule="auto"/>
                                                </w:pPr>
                                              </w:p>
                                            </w:tc>
                                            <w:tc>
                                              <w:tcPr>
                                                <w:tcW w:w="3412" w:type="dxa"/>
                                              </w:tcPr>
                                              <w:p w:rsidR="00D938D4" w:rsidRDefault="008F05EE">
                                                <w:pPr>
                                                  <w:pStyle w:val="EmptyCellLayoutStyle"/>
                                                  <w:spacing w:after="0" w:line="240" w:lineRule="auto"/>
                                                </w:pPr>
                                              </w:p>
                                            </w:tc>
                                            <w:tc>
                                              <w:tcPr>
                                                <w:tcW w:w="805" w:type="dxa"/>
                                              </w:tcPr>
                                              <w:p w:rsidR="00D938D4" w:rsidRDefault="008F05EE">
                                                <w:pPr>
                                                  <w:pStyle w:val="EmptyCellLayoutStyle"/>
                                                  <w:spacing w:after="0" w:line="240" w:lineRule="auto"/>
                                                </w:pPr>
                                              </w:p>
                                            </w:tc>
                                            <w:tc>
                                              <w:tcPr>
                                                <w:tcW w:w="33"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r>
                                          <w:tr w:rsidR="005D6EB5" w:rsidTr="007545E9">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5D6EB5">
                                                  <w:trPr>
                                                    <w:trHeight w:val="5303"/>
                                                  </w:trPr>
                                                  <w:tc>
                                                    <w:tcPr>
                                                      <w:tcW w:w="5350"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The Performance Summary reports on data in three key areas:</w:t>
                                                      </w:r>
                                                    </w:p>
                                                    <w:p w:rsidR="00D938D4" w:rsidRDefault="008F05EE">
                                                      <w:pPr>
                                                        <w:spacing w:after="0" w:line="240" w:lineRule="auto"/>
                                                      </w:pPr>
                                                    </w:p>
                                                    <w:p w:rsidR="00D938D4" w:rsidRDefault="008F05EE">
                                                      <w:pPr>
                                                        <w:spacing w:after="0" w:line="240" w:lineRule="auto"/>
                                                      </w:pPr>
                                                      <w:r>
                                                        <w:rPr>
                                                          <w:rFonts w:ascii="Arial" w:eastAsia="Arial" w:hAnsi="Arial"/>
                                                          <w:b/>
                                                          <w:color w:val="000000"/>
                                                          <w:sz w:val="18"/>
                                                        </w:rPr>
                                                        <w:t>Achievement</w:t>
                                                      </w:r>
                                                    </w:p>
                                                    <w:p w:rsidR="00D938D4" w:rsidRDefault="008F05EE">
                                                      <w:pPr>
                                                        <w:spacing w:after="0" w:line="240" w:lineRule="auto"/>
                                                        <w:ind w:left="359" w:hanging="359"/>
                                                      </w:pPr>
                                                      <w:r>
                                                        <w:rPr>
                                                          <w:rFonts w:ascii="Arial" w:eastAsia="Arial" w:hAnsi="Arial"/>
                                                          <w:color w:val="000000"/>
                                                          <w:sz w:val="18"/>
                                                        </w:rPr>
                                                        <w:t xml:space="preserve">   - student achievements in:</w:t>
                                                      </w:r>
                                                    </w:p>
                                                    <w:p w:rsidR="00D938D4" w:rsidRDefault="008F05EE">
                                                      <w:pPr>
                                                        <w:spacing w:after="0" w:line="240" w:lineRule="auto"/>
                                                        <w:ind w:left="1079" w:hanging="719"/>
                                                      </w:pPr>
                                                      <w:r>
                                                        <w:rPr>
                                                          <w:rFonts w:ascii="Arial" w:eastAsia="Arial" w:hAnsi="Arial"/>
                                                          <w:color w:val="000000"/>
                                                          <w:sz w:val="18"/>
                                                        </w:rPr>
                                                        <w:t xml:space="preserve">- </w:t>
                                                      </w:r>
                                                      <w:r>
                                                        <w:rPr>
                                                          <w:rFonts w:ascii="Arial" w:eastAsia="Arial" w:hAnsi="Arial"/>
                                                          <w:color w:val="000000"/>
                                                          <w:sz w:val="18"/>
                                                        </w:rPr>
                                                        <w:t xml:space="preserve">  English and Mathematics for National Literacy and</w:t>
                                                      </w:r>
                                                    </w:p>
                                                    <w:p w:rsidR="00D938D4" w:rsidRDefault="008F05EE">
                                                      <w:pPr>
                                                        <w:spacing w:after="0" w:line="240" w:lineRule="auto"/>
                                                        <w:ind w:left="1079" w:hanging="719"/>
                                                      </w:pPr>
                                                      <w:r>
                                                        <w:rPr>
                                                          <w:rFonts w:ascii="Arial" w:eastAsia="Arial" w:hAnsi="Arial"/>
                                                          <w:color w:val="000000"/>
                                                          <w:sz w:val="18"/>
                                                        </w:rPr>
                                                        <w:t xml:space="preserve">    Numeracy tests (NAPLAN)</w:t>
                                                      </w:r>
                                                    </w:p>
                                                    <w:p w:rsidR="00D938D4" w:rsidRDefault="008F05EE">
                                                      <w:pPr>
                                                        <w:spacing w:after="0" w:line="240" w:lineRule="auto"/>
                                                        <w:ind w:left="1079" w:hanging="719"/>
                                                      </w:pPr>
                                                      <w:r>
                                                        <w:rPr>
                                                          <w:rFonts w:ascii="Arial" w:eastAsia="Arial" w:hAnsi="Arial"/>
                                                          <w:color w:val="000000"/>
                                                          <w:sz w:val="18"/>
                                                        </w:rPr>
                                                        <w:t>-   English and Mathematics for teacher judgements</w:t>
                                                      </w:r>
                                                    </w:p>
                                                    <w:p w:rsidR="00D938D4" w:rsidRDefault="008F05EE">
                                                      <w:pPr>
                                                        <w:spacing w:after="0" w:line="240" w:lineRule="auto"/>
                                                        <w:ind w:left="1079" w:hanging="719"/>
                                                      </w:pPr>
                                                      <w:r>
                                                        <w:rPr>
                                                          <w:rFonts w:ascii="Arial" w:eastAsia="Arial" w:hAnsi="Arial"/>
                                                          <w:color w:val="000000"/>
                                                          <w:sz w:val="18"/>
                                                        </w:rPr>
                                                        <w:t xml:space="preserve">    against the curriculum</w:t>
                                                      </w:r>
                                                    </w:p>
                                                    <w:p w:rsidR="00D938D4" w:rsidRDefault="008F05EE">
                                                      <w:pPr>
                                                        <w:spacing w:after="0" w:line="240" w:lineRule="auto"/>
                                                        <w:ind w:left="1079" w:hanging="719"/>
                                                      </w:pPr>
                                                      <w:r>
                                                        <w:rPr>
                                                          <w:rFonts w:ascii="Arial" w:eastAsia="Arial" w:hAnsi="Arial"/>
                                                          <w:color w:val="000000"/>
                                                          <w:sz w:val="18"/>
                                                        </w:rPr>
                                                        <w:t xml:space="preserve">-   all subjects for Victorian Certificate of Education (VCE) </w:t>
                                                      </w:r>
                                                    </w:p>
                                                    <w:p w:rsidR="00D938D4" w:rsidRDefault="008F05EE">
                                                      <w:pPr>
                                                        <w:spacing w:after="0" w:line="240" w:lineRule="auto"/>
                                                        <w:ind w:left="1079" w:hanging="719"/>
                                                      </w:pPr>
                                                      <w:r>
                                                        <w:rPr>
                                                          <w:rFonts w:ascii="Arial" w:eastAsia="Arial" w:hAnsi="Arial"/>
                                                          <w:color w:val="000000"/>
                                                          <w:sz w:val="18"/>
                                                        </w:rPr>
                                                        <w:t xml:space="preserve">    examinations (secondary schools)</w:t>
                                                      </w:r>
                                                    </w:p>
                                                    <w:p w:rsidR="00D938D4" w:rsidRDefault="008F05EE">
                                                      <w:pPr>
                                                        <w:spacing w:after="0" w:line="240" w:lineRule="auto"/>
                                                      </w:pPr>
                                                      <w:r>
                                                        <w:rPr>
                                                          <w:rFonts w:ascii="Arial" w:eastAsia="Arial" w:hAnsi="Arial"/>
                                                          <w:b/>
                                                          <w:color w:val="000000"/>
                                                          <w:sz w:val="18"/>
                                                        </w:rPr>
                                                        <w:t>Engagement</w:t>
                                                      </w:r>
                                                    </w:p>
                                                    <w:p w:rsidR="00D938D4" w:rsidRDefault="008F05EE">
                                                      <w:pPr>
                                                        <w:spacing w:after="0" w:line="240" w:lineRule="auto"/>
                                                        <w:ind w:left="359" w:hanging="359"/>
                                                      </w:pPr>
                                                      <w:r>
                                                        <w:rPr>
                                                          <w:rFonts w:ascii="Arial" w:eastAsia="Arial" w:hAnsi="Arial"/>
                                                          <w:color w:val="000000"/>
                                                          <w:sz w:val="18"/>
                                                        </w:rPr>
                                                        <w:t xml:space="preserve">   - student attendance and engagement at school</w:t>
                                                      </w:r>
                                                    </w:p>
                                                    <w:p w:rsidR="00D938D4" w:rsidRDefault="008F05EE">
                                                      <w:pPr>
                                                        <w:spacing w:after="0" w:line="240" w:lineRule="auto"/>
                                                        <w:ind w:left="720" w:hanging="360"/>
                                                      </w:pPr>
                                                      <w:r>
                                                        <w:rPr>
                                                          <w:rFonts w:ascii="Arial" w:eastAsia="Arial" w:hAnsi="Arial"/>
                                                          <w:color w:val="000000"/>
                                                          <w:sz w:val="18"/>
                                                        </w:rPr>
                                                        <w:t xml:space="preserve">- how many students leaving school go on to further    </w:t>
                                                      </w:r>
                                                    </w:p>
                                                    <w:p w:rsidR="00D938D4" w:rsidRDefault="008F05EE">
                                                      <w:pPr>
                                                        <w:spacing w:after="0" w:line="240" w:lineRule="auto"/>
                                                        <w:ind w:left="720" w:hanging="360"/>
                                                      </w:pPr>
                                                      <w:r>
                                                        <w:rPr>
                                                          <w:rFonts w:ascii="Arial" w:eastAsia="Arial" w:hAnsi="Arial"/>
                                                          <w:color w:val="000000"/>
                                                          <w:sz w:val="18"/>
                                                        </w:rPr>
                                                        <w:t xml:space="preserve">  studies or full-time work (secondary, P-12 and </w:t>
                                                      </w:r>
                                                    </w:p>
                                                    <w:p w:rsidR="00D938D4" w:rsidRDefault="008F05EE">
                                                      <w:pPr>
                                                        <w:spacing w:after="0" w:line="240" w:lineRule="auto"/>
                                                        <w:ind w:left="720" w:hanging="360"/>
                                                      </w:pPr>
                                                      <w:r>
                                                        <w:rPr>
                                                          <w:rFonts w:ascii="Arial" w:eastAsia="Arial" w:hAnsi="Arial"/>
                                                          <w:color w:val="000000"/>
                                                          <w:sz w:val="18"/>
                                                        </w:rPr>
                                                        <w:t xml:space="preserve">  specialist schools)</w:t>
                                                      </w:r>
                                                    </w:p>
                                                    <w:p w:rsidR="00D938D4" w:rsidRDefault="008F05EE">
                                                      <w:pPr>
                                                        <w:spacing w:after="0" w:line="240" w:lineRule="auto"/>
                                                      </w:pPr>
                                                      <w:r>
                                                        <w:rPr>
                                                          <w:rFonts w:ascii="Arial" w:eastAsia="Arial" w:hAnsi="Arial"/>
                                                          <w:b/>
                                                          <w:color w:val="000000"/>
                                                          <w:sz w:val="18"/>
                                                        </w:rPr>
                                                        <w:t>Wellbeing</w:t>
                                                      </w:r>
                                                    </w:p>
                                                    <w:p w:rsidR="00D938D4" w:rsidRDefault="008F05EE">
                                                      <w:pPr>
                                                        <w:spacing w:after="0" w:line="240" w:lineRule="auto"/>
                                                      </w:pPr>
                                                      <w:r>
                                                        <w:rPr>
                                                          <w:rFonts w:ascii="Arial" w:eastAsia="Arial" w:hAnsi="Arial"/>
                                                          <w:color w:val="000000"/>
                                                          <w:sz w:val="18"/>
                                                        </w:rPr>
                                                        <w:t xml:space="preserve">   - Attitudes to Sch</w:t>
                                                      </w:r>
                                                      <w:r>
                                                        <w:rPr>
                                                          <w:rFonts w:ascii="Arial" w:eastAsia="Arial" w:hAnsi="Arial"/>
                                                          <w:color w:val="000000"/>
                                                          <w:sz w:val="18"/>
                                                        </w:rPr>
                                                        <w:t>ool Survey (ATOSS)</w:t>
                                                      </w:r>
                                                    </w:p>
                                                    <w:p w:rsidR="00D938D4" w:rsidRDefault="008F05EE">
                                                      <w:pPr>
                                                        <w:spacing w:after="0" w:line="240" w:lineRule="auto"/>
                                                        <w:ind w:left="1079" w:hanging="719"/>
                                                      </w:pPr>
                                                      <w:r>
                                                        <w:rPr>
                                                          <w:rFonts w:ascii="Arial" w:eastAsia="Arial" w:hAnsi="Arial"/>
                                                          <w:color w:val="000000"/>
                                                          <w:sz w:val="18"/>
                                                        </w:rPr>
                                                        <w:t>-   Sense of connectedness</w:t>
                                                      </w:r>
                                                    </w:p>
                                                    <w:p w:rsidR="00D938D4" w:rsidRDefault="008F05EE">
                                                      <w:pPr>
                                                        <w:spacing w:after="0" w:line="240" w:lineRule="auto"/>
                                                        <w:ind w:left="1079" w:hanging="719"/>
                                                      </w:pPr>
                                                      <w:r>
                                                        <w:rPr>
                                                          <w:rFonts w:ascii="Arial" w:eastAsia="Arial" w:hAnsi="Arial"/>
                                                          <w:color w:val="000000"/>
                                                          <w:sz w:val="18"/>
                                                        </w:rPr>
                                                        <w:t>-   Management of Bullying</w:t>
                                                      </w:r>
                                                    </w:p>
                                                    <w:p w:rsidR="00D938D4" w:rsidRDefault="008F05EE">
                                                      <w:pPr>
                                                        <w:spacing w:after="0" w:line="240" w:lineRule="auto"/>
                                                        <w:ind w:left="359" w:hanging="359"/>
                                                      </w:pPr>
                                                    </w:p>
                                                    <w:p w:rsidR="00D938D4" w:rsidRDefault="008F05EE">
                                                      <w:pPr>
                                                        <w:spacing w:after="0" w:line="240" w:lineRule="auto"/>
                                                        <w:ind w:left="359" w:hanging="359"/>
                                                      </w:pPr>
                                                      <w:r>
                                                        <w:rPr>
                                                          <w:rFonts w:ascii="Arial" w:eastAsia="Arial" w:hAnsi="Arial"/>
                                                          <w:color w:val="000000"/>
                                                          <w:sz w:val="18"/>
                                                        </w:rPr>
                                                        <w:t xml:space="preserve">Results are displayed for the latest year, as well as the average </w:t>
                                                      </w:r>
                                                    </w:p>
                                                    <w:p w:rsidR="00D938D4" w:rsidRDefault="008F05EE">
                                                      <w:pPr>
                                                        <w:spacing w:after="0" w:line="240" w:lineRule="auto"/>
                                                        <w:ind w:left="359" w:hanging="359"/>
                                                      </w:pPr>
                                                      <w:r>
                                                        <w:rPr>
                                                          <w:rFonts w:ascii="Arial" w:eastAsia="Arial" w:hAnsi="Arial"/>
                                                          <w:color w:val="000000"/>
                                                          <w:sz w:val="18"/>
                                                        </w:rPr>
                                                        <w:t>of the last four years (where available).</w:t>
                                                      </w:r>
                                                    </w:p>
                                                  </w:tc>
                                                </w:tr>
                                              </w:tbl>
                                              <w:p w:rsidR="00D938D4" w:rsidRDefault="008F05EE">
                                                <w:pPr>
                                                  <w:spacing w:after="0" w:line="240" w:lineRule="auto"/>
                                                </w:pPr>
                                              </w:p>
                                            </w:tc>
                                            <w:tc>
                                              <w:tcPr>
                                                <w:tcW w:w="11" w:type="dxa"/>
                                              </w:tcPr>
                                              <w:p w:rsidR="00D938D4" w:rsidRDefault="008F05EE">
                                                <w:pPr>
                                                  <w:pStyle w:val="EmptyCellLayoutStyle"/>
                                                  <w:spacing w:after="0" w:line="240" w:lineRule="auto"/>
                                                </w:pPr>
                                              </w:p>
                                            </w:tc>
                                          </w:tr>
                                          <w:tr w:rsidR="005D6EB5">
                                            <w:trPr>
                                              <w:trHeight w:val="97"/>
                                            </w:trPr>
                                            <w:tc>
                                              <w:tcPr>
                                                <w:tcW w:w="12" w:type="dxa"/>
                                              </w:tcPr>
                                              <w:p w:rsidR="00D938D4" w:rsidRDefault="008F05EE">
                                                <w:pPr>
                                                  <w:pStyle w:val="EmptyCellLayoutStyle"/>
                                                  <w:spacing w:after="0" w:line="240" w:lineRule="auto"/>
                                                </w:pPr>
                                              </w:p>
                                            </w:tc>
                                            <w:tc>
                                              <w:tcPr>
                                                <w:tcW w:w="1087" w:type="dxa"/>
                                              </w:tcPr>
                                              <w:p w:rsidR="00D938D4" w:rsidRDefault="008F05EE">
                                                <w:pPr>
                                                  <w:pStyle w:val="EmptyCellLayoutStyle"/>
                                                  <w:spacing w:after="0" w:line="240" w:lineRule="auto"/>
                                                </w:pPr>
                                              </w:p>
                                            </w:tc>
                                            <w:tc>
                                              <w:tcPr>
                                                <w:tcW w:w="3412" w:type="dxa"/>
                                              </w:tcPr>
                                              <w:p w:rsidR="00D938D4" w:rsidRDefault="008F05EE">
                                                <w:pPr>
                                                  <w:pStyle w:val="EmptyCellLayoutStyle"/>
                                                  <w:spacing w:after="0" w:line="240" w:lineRule="auto"/>
                                                </w:pPr>
                                              </w:p>
                                            </w:tc>
                                            <w:tc>
                                              <w:tcPr>
                                                <w:tcW w:w="805" w:type="dxa"/>
                                              </w:tcPr>
                                              <w:p w:rsidR="00D938D4" w:rsidRDefault="008F05EE">
                                                <w:pPr>
                                                  <w:pStyle w:val="EmptyCellLayoutStyle"/>
                                                  <w:spacing w:after="0" w:line="240" w:lineRule="auto"/>
                                                </w:pPr>
                                              </w:p>
                                            </w:tc>
                                            <w:tc>
                                              <w:tcPr>
                                                <w:tcW w:w="33"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r>
                                          <w:tr w:rsidR="005D6EB5">
                                            <w:trPr>
                                              <w:trHeight w:val="2367"/>
                                            </w:trPr>
                                            <w:tc>
                                              <w:tcPr>
                                                <w:tcW w:w="12" w:type="dxa"/>
                                              </w:tcPr>
                                              <w:p w:rsidR="00D938D4" w:rsidRDefault="008F05EE">
                                                <w:pPr>
                                                  <w:pStyle w:val="EmptyCellLayoutStyle"/>
                                                  <w:spacing w:after="0" w:line="240" w:lineRule="auto"/>
                                                </w:pPr>
                                              </w:p>
                                            </w:tc>
                                            <w:tc>
                                              <w:tcPr>
                                                <w:tcW w:w="1087" w:type="dxa"/>
                                              </w:tcPr>
                                              <w:p w:rsidR="00D938D4" w:rsidRDefault="008F05EE">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5D6EB5">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938D4" w:rsidRDefault="008F05EE">
                                                      <w:pPr>
                                                        <w:spacing w:after="0" w:line="240" w:lineRule="auto"/>
                                                      </w:pPr>
                                                      <w:r>
                                                        <w:rPr>
                                                          <w:noProof/>
                                                        </w:rPr>
                                                        <w:drawing>
                                                          <wp:inline distT="0" distB="0" distL="0" distR="0">
                                                            <wp:extent cx="2113520" cy="1503367"/>
                                                            <wp:effectExtent l="0" t="0" r="0" b="0"/>
                                                            <wp:docPr id="96" name="img41.png"/>
                                                            <wp:cNvGraphicFramePr/>
                                                            <a:graphic xmlns:a="http://schemas.openxmlformats.org/drawingml/2006/main">
                                                              <a:graphicData uri="http://schemas.openxmlformats.org/drawingml/2006/picture">
                                                                <pic:pic xmlns:pic="http://schemas.openxmlformats.org/drawingml/2006/picture">
                                                                  <pic:nvPicPr>
                                                                    <pic:cNvPr id="97" name="img41.png"/>
                                                                    <pic:cNvPicPr/>
                                                                  </pic:nvPicPr>
                                                                  <pic:blipFill>
                                                                    <a:blip r:embed="rId44" cstate="print"/>
                                                                    <a:stretch>
                                                                      <a:fillRect/>
                                                                    </a:stretch>
                                                                  </pic:blipFill>
                                                                  <pic:spPr>
                                                                    <a:xfrm>
                                                                      <a:off x="0" y="0"/>
                                                                      <a:ext cx="2113520" cy="1503367"/>
                                                                    </a:xfrm>
                                                                    <a:prstGeom prst="rect">
                                                                      <a:avLst/>
                                                                    </a:prstGeom>
                                                                  </pic:spPr>
                                                                </pic:pic>
                                                              </a:graphicData>
                                                            </a:graphic>
                                                          </wp:inline>
                                                        </w:drawing>
                                                      </w:r>
                                                    </w:p>
                                                  </w:tc>
                                                </w:tr>
                                              </w:tbl>
                                              <w:p w:rsidR="00D938D4" w:rsidRDefault="008F05EE">
                                                <w:pPr>
                                                  <w:spacing w:after="0" w:line="240" w:lineRule="auto"/>
                                                </w:pPr>
                                              </w:p>
                                            </w:tc>
                                            <w:tc>
                                              <w:tcPr>
                                                <w:tcW w:w="805" w:type="dxa"/>
                                              </w:tcPr>
                                              <w:p w:rsidR="00D938D4" w:rsidRDefault="008F05EE">
                                                <w:pPr>
                                                  <w:pStyle w:val="EmptyCellLayoutStyle"/>
                                                  <w:spacing w:after="0" w:line="240" w:lineRule="auto"/>
                                                </w:pPr>
                                              </w:p>
                                            </w:tc>
                                            <w:tc>
                                              <w:tcPr>
                                                <w:tcW w:w="33"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r>
                                          <w:tr w:rsidR="005D6EB5">
                                            <w:trPr>
                                              <w:trHeight w:val="82"/>
                                            </w:trPr>
                                            <w:tc>
                                              <w:tcPr>
                                                <w:tcW w:w="12" w:type="dxa"/>
                                              </w:tcPr>
                                              <w:p w:rsidR="00D938D4" w:rsidRDefault="008F05EE">
                                                <w:pPr>
                                                  <w:pStyle w:val="EmptyCellLayoutStyle"/>
                                                  <w:spacing w:after="0" w:line="240" w:lineRule="auto"/>
                                                </w:pPr>
                                              </w:p>
                                            </w:tc>
                                            <w:tc>
                                              <w:tcPr>
                                                <w:tcW w:w="1087" w:type="dxa"/>
                                              </w:tcPr>
                                              <w:p w:rsidR="00D938D4" w:rsidRDefault="008F05EE">
                                                <w:pPr>
                                                  <w:pStyle w:val="EmptyCellLayoutStyle"/>
                                                  <w:spacing w:after="0" w:line="240" w:lineRule="auto"/>
                                                </w:pPr>
                                              </w:p>
                                            </w:tc>
                                            <w:tc>
                                              <w:tcPr>
                                                <w:tcW w:w="3412" w:type="dxa"/>
                                              </w:tcPr>
                                              <w:p w:rsidR="00D938D4" w:rsidRDefault="008F05EE">
                                                <w:pPr>
                                                  <w:pStyle w:val="EmptyCellLayoutStyle"/>
                                                  <w:spacing w:after="0" w:line="240" w:lineRule="auto"/>
                                                </w:pPr>
                                              </w:p>
                                            </w:tc>
                                            <w:tc>
                                              <w:tcPr>
                                                <w:tcW w:w="805" w:type="dxa"/>
                                              </w:tcPr>
                                              <w:p w:rsidR="00D938D4" w:rsidRDefault="008F05EE">
                                                <w:pPr>
                                                  <w:pStyle w:val="EmptyCellLayoutStyle"/>
                                                  <w:spacing w:after="0" w:line="240" w:lineRule="auto"/>
                                                </w:pPr>
                                              </w:p>
                                            </w:tc>
                                            <w:tc>
                                              <w:tcPr>
                                                <w:tcW w:w="33"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r>
                                          <w:tr w:rsidR="005D6EB5" w:rsidTr="007545E9">
                                            <w:trPr>
                                              <w:trHeight w:val="2360"/>
                                            </w:trPr>
                                            <w:tc>
                                              <w:tcPr>
                                                <w:tcW w:w="12" w:type="dxa"/>
                                              </w:tcPr>
                                              <w:p w:rsidR="00D938D4" w:rsidRDefault="008F05EE">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5D6EB5">
                                                  <w:trPr>
                                                    <w:trHeight w:val="2282"/>
                                                  </w:trPr>
                                                  <w:tc>
                                                    <w:tcPr>
                                                      <w:tcW w:w="5304"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D938D4" w:rsidRDefault="008F05EE">
                                                      <w:pPr>
                                                        <w:spacing w:after="0" w:line="240" w:lineRule="auto"/>
                                                      </w:pPr>
                                                    </w:p>
                                                    <w:p w:rsidR="00D938D4" w:rsidRDefault="008F05EE">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w:t>
                                                      </w:r>
                                                      <w:r>
                                                        <w:rPr>
                                                          <w:rFonts w:ascii="Arial" w:eastAsia="Arial" w:hAnsi="Arial"/>
                                                          <w:color w:val="000000"/>
                                                          <w:sz w:val="18"/>
                                                        </w:rPr>
                                                        <w:t>e and location of the school.</w:t>
                                                      </w:r>
                                                    </w:p>
                                                  </w:tc>
                                                </w:tr>
                                              </w:tbl>
                                              <w:p w:rsidR="00D938D4" w:rsidRDefault="008F05EE">
                                                <w:pPr>
                                                  <w:spacing w:after="0" w:line="240" w:lineRule="auto"/>
                                                </w:pPr>
                                              </w:p>
                                            </w:tc>
                                            <w:tc>
                                              <w:tcPr>
                                                <w:tcW w:w="33"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r>
                                          <w:tr w:rsidR="005D6EB5">
                                            <w:trPr>
                                              <w:trHeight w:val="57"/>
                                            </w:trPr>
                                            <w:tc>
                                              <w:tcPr>
                                                <w:tcW w:w="12" w:type="dxa"/>
                                              </w:tcPr>
                                              <w:p w:rsidR="00D938D4" w:rsidRDefault="008F05EE">
                                                <w:pPr>
                                                  <w:pStyle w:val="EmptyCellLayoutStyle"/>
                                                  <w:spacing w:after="0" w:line="240" w:lineRule="auto"/>
                                                </w:pPr>
                                              </w:p>
                                            </w:tc>
                                            <w:tc>
                                              <w:tcPr>
                                                <w:tcW w:w="1087" w:type="dxa"/>
                                              </w:tcPr>
                                              <w:p w:rsidR="00D938D4" w:rsidRDefault="008F05EE">
                                                <w:pPr>
                                                  <w:pStyle w:val="EmptyCellLayoutStyle"/>
                                                  <w:spacing w:after="0" w:line="240" w:lineRule="auto"/>
                                                </w:pPr>
                                              </w:p>
                                            </w:tc>
                                            <w:tc>
                                              <w:tcPr>
                                                <w:tcW w:w="3412" w:type="dxa"/>
                                              </w:tcPr>
                                              <w:p w:rsidR="00D938D4" w:rsidRDefault="008F05EE">
                                                <w:pPr>
                                                  <w:pStyle w:val="EmptyCellLayoutStyle"/>
                                                  <w:spacing w:after="0" w:line="240" w:lineRule="auto"/>
                                                </w:pPr>
                                              </w:p>
                                            </w:tc>
                                            <w:tc>
                                              <w:tcPr>
                                                <w:tcW w:w="805" w:type="dxa"/>
                                              </w:tcPr>
                                              <w:p w:rsidR="00D938D4" w:rsidRDefault="008F05EE">
                                                <w:pPr>
                                                  <w:pStyle w:val="EmptyCellLayoutStyle"/>
                                                  <w:spacing w:after="0" w:line="240" w:lineRule="auto"/>
                                                </w:pPr>
                                              </w:p>
                                            </w:tc>
                                            <w:tc>
                                              <w:tcPr>
                                                <w:tcW w:w="33" w:type="dxa"/>
                                              </w:tcPr>
                                              <w:p w:rsidR="00D938D4" w:rsidRDefault="008F05EE">
                                                <w:pPr>
                                                  <w:pStyle w:val="EmptyCellLayoutStyle"/>
                                                  <w:spacing w:after="0" w:line="240" w:lineRule="auto"/>
                                                </w:pPr>
                                              </w:p>
                                            </w:tc>
                                            <w:tc>
                                              <w:tcPr>
                                                <w:tcW w:w="11" w:type="dxa"/>
                                              </w:tcPr>
                                              <w:p w:rsidR="00D938D4" w:rsidRDefault="008F05EE">
                                                <w:pPr>
                                                  <w:pStyle w:val="EmptyCellLayoutStyle"/>
                                                  <w:spacing w:after="0" w:line="240" w:lineRule="auto"/>
                                                </w:pP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350" w:type="dxa"/>
                                          <w:vMerge/>
                                        </w:tcPr>
                                        <w:p w:rsidR="00D938D4" w:rsidRDefault="008F05EE">
                                          <w:pPr>
                                            <w:pStyle w:val="EmptyCellLayoutStyle"/>
                                            <w:spacing w:after="0" w:line="240" w:lineRule="auto"/>
                                          </w:pPr>
                                        </w:p>
                                      </w:tc>
                                    </w:tr>
                                    <w:tr w:rsidR="005D6EB5">
                                      <w:trPr>
                                        <w:trHeight w:val="1123"/>
                                      </w:trPr>
                                      <w:tc>
                                        <w:tcPr>
                                          <w:tcW w:w="46" w:type="dxa"/>
                                        </w:tcPr>
                                        <w:p w:rsidR="00D938D4" w:rsidRDefault="008F05EE">
                                          <w:pPr>
                                            <w:pStyle w:val="EmptyCellLayoutStyle"/>
                                            <w:spacing w:after="0" w:line="240" w:lineRule="auto"/>
                                          </w:pPr>
                                        </w:p>
                                      </w:tc>
                                      <w:tc>
                                        <w:tcPr>
                                          <w:tcW w:w="5362" w:type="dxa"/>
                                          <w:vMerge/>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350"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549" w:type="dxa"/>
          </w:tcPr>
          <w:p w:rsidR="00D938D4" w:rsidRDefault="008F05EE">
            <w:pPr>
              <w:pStyle w:val="EmptyCellLayoutStyle"/>
              <w:spacing w:after="0" w:line="240" w:lineRule="auto"/>
            </w:pPr>
          </w:p>
        </w:tc>
      </w:tr>
    </w:tbl>
    <w:p w:rsidR="00D938D4" w:rsidRDefault="008F05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5D6EB5">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5D6EB5">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5D6EB5">
                    <w:trPr>
                      <w:trHeight w:val="13753"/>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5D6EB5">
                          <w:tc>
                            <w:tcPr>
                              <w:tcW w:w="566" w:type="dxa"/>
                            </w:tcPr>
                            <w:p w:rsidR="00D938D4" w:rsidRDefault="008F05EE">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5D6EB5">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4"/>
                                      <w:gridCol w:w="19"/>
                                      <w:gridCol w:w="6"/>
                                      <w:gridCol w:w="6"/>
                                      <w:gridCol w:w="6"/>
                                      <w:gridCol w:w="15"/>
                                      <w:gridCol w:w="15"/>
                                      <w:gridCol w:w="1265"/>
                                      <w:gridCol w:w="18"/>
                                      <w:gridCol w:w="14"/>
                                      <w:gridCol w:w="59"/>
                                      <w:gridCol w:w="55"/>
                                      <w:gridCol w:w="5425"/>
                                      <w:gridCol w:w="55"/>
                                      <w:gridCol w:w="62"/>
                                    </w:tblGrid>
                                    <w:tr w:rsidR="005D6EB5">
                                      <w:trPr>
                                        <w:trHeight w:val="18"/>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465"/>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5D6EB5">
                                            <w:trPr>
                                              <w:trHeight w:hRule="exact" w:val="387"/>
                                            </w:trPr>
                                            <w:tc>
                                              <w:tcPr>
                                                <w:tcW w:w="10839"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center"/>
                                                </w:pPr>
                                                <w:r>
                                                  <w:rPr>
                                                    <w:rFonts w:ascii="Arial" w:eastAsia="Arial" w:hAnsi="Arial"/>
                                                    <w:b/>
                                                    <w:color w:val="000000"/>
                                                    <w:sz w:val="28"/>
                                                  </w:rPr>
                                                  <w:t>Financial Performance and Position</w:t>
                                                </w:r>
                                              </w:p>
                                            </w:tc>
                                          </w:tr>
                                        </w:tbl>
                                        <w:p w:rsidR="00D938D4" w:rsidRDefault="008F05EE">
                                          <w:pPr>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5D6EB5">
                                            <w:trPr>
                                              <w:trHeight w:val="262"/>
                                            </w:trPr>
                                            <w:tc>
                                              <w:tcPr>
                                                <w:tcW w:w="10839"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b/>
                                                    <w:color w:val="000000"/>
                                                  </w:rPr>
                                                  <w:t>Financial performance and position commentary</w:t>
                                                </w:r>
                                              </w:p>
                                            </w:tc>
                                          </w:tr>
                                        </w:tbl>
                                        <w:p w:rsidR="00D938D4" w:rsidRDefault="008F05EE">
                                          <w:pPr>
                                            <w:spacing w:after="0" w:line="240" w:lineRule="auto"/>
                                          </w:pPr>
                                        </w:p>
                                      </w:tc>
                                      <w:tc>
                                        <w:tcPr>
                                          <w:tcW w:w="62" w:type="dxa"/>
                                        </w:tcPr>
                                        <w:p w:rsidR="00D938D4" w:rsidRDefault="008F05EE">
                                          <w:pPr>
                                            <w:pStyle w:val="EmptyCellLayoutStyle"/>
                                            <w:spacing w:after="0" w:line="240" w:lineRule="auto"/>
                                          </w:pPr>
                                        </w:p>
                                      </w:tc>
                                    </w:tr>
                                    <w:tr w:rsidR="005D6EB5">
                                      <w:trPr>
                                        <w:trHeight w:val="3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615"/>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5D6EB5" w:rsidTr="005C3601">
                                            <w:trPr>
                                              <w:trHeight w:val="537"/>
                                            </w:trPr>
                                            <w:tc>
                                              <w:tcPr>
                                                <w:tcW w:w="10839" w:type="dxa"/>
                                                <w:tcBorders>
                                                  <w:top w:val="nil"/>
                                                  <w:left w:val="nil"/>
                                                  <w:bottom w:val="nil"/>
                                                  <w:right w:val="nil"/>
                                                </w:tcBorders>
                                                <w:shd w:val="clear" w:color="auto" w:fill="auto"/>
                                                <w:tcMar>
                                                  <w:top w:w="39" w:type="dxa"/>
                                                  <w:left w:w="39" w:type="dxa"/>
                                                  <w:bottom w:w="39" w:type="dxa"/>
                                                  <w:right w:w="39" w:type="dxa"/>
                                                </w:tcMar>
                                              </w:tcPr>
                                              <w:p w:rsidR="00D938D4" w:rsidRPr="005C3601" w:rsidRDefault="008F05EE" w:rsidP="005C3601">
                                                <w:pPr>
                                                  <w:rPr>
                                                    <w:rFonts w:ascii="Arial" w:hAnsi="Arial" w:cs="Arial"/>
                                                    <w:sz w:val="16"/>
                                                    <w:szCs w:val="16"/>
                                                  </w:rPr>
                                                </w:pPr>
                                                <w:r w:rsidRPr="005C3601">
                                                  <w:rPr>
                                                    <w:rFonts w:ascii="Arial" w:hAnsi="Arial" w:cs="Arial"/>
                                                    <w:sz w:val="16"/>
                                                    <w:szCs w:val="16"/>
                                                  </w:rPr>
                                                  <w:t xml:space="preserve">Belgrave South Primary </w:t>
                                                </w:r>
                                                <w:r w:rsidRPr="005C3601">
                                                  <w:rPr>
                                                    <w:rFonts w:ascii="Arial" w:hAnsi="Arial" w:cs="Arial"/>
                                                    <w:sz w:val="16"/>
                                                    <w:szCs w:val="16"/>
                                                  </w:rPr>
                                                  <w:t>School remains in a strong finan</w:t>
                                                </w:r>
                                                <w:r>
                                                  <w:rPr>
                                                    <w:rFonts w:ascii="Arial" w:hAnsi="Arial" w:cs="Arial"/>
                                                    <w:sz w:val="16"/>
                                                    <w:szCs w:val="16"/>
                                                  </w:rPr>
                                                  <w:t>cial position at the end of 2017</w:t>
                                                </w:r>
                                                <w:r w:rsidRPr="005C3601">
                                                  <w:rPr>
                                                    <w:rFonts w:ascii="Arial" w:hAnsi="Arial" w:cs="Arial"/>
                                                    <w:sz w:val="16"/>
                                                    <w:szCs w:val="16"/>
                                                  </w:rPr>
                                                  <w:t xml:space="preserve">.  </w:t>
                                                </w:r>
                                                <w:r w:rsidRPr="005C3601">
                                                  <w:rPr>
                                                    <w:rFonts w:ascii="Arial" w:hAnsi="Arial" w:cs="Arial"/>
                                                    <w:color w:val="000000"/>
                                                    <w:sz w:val="16"/>
                                                    <w:szCs w:val="16"/>
                                                  </w:rPr>
                                                  <w:t xml:space="preserve">Through effective management, </w:t>
                                                </w:r>
                                                <w:r w:rsidRPr="005C3601">
                                                  <w:rPr>
                                                    <w:rFonts w:ascii="Arial" w:eastAsia="Arial" w:hAnsi="Arial" w:cs="Arial"/>
                                                    <w:color w:val="000000"/>
                                                    <w:sz w:val="16"/>
                                                    <w:szCs w:val="16"/>
                                                  </w:rPr>
                                                  <w:t>the school continues to enhance its educational programs and facilities through the purchase of additional equipment, and resources to increase and support stu</w:t>
                                                </w:r>
                                                <w:r w:rsidRPr="005C3601">
                                                  <w:rPr>
                                                    <w:rFonts w:ascii="Arial" w:eastAsia="Arial" w:hAnsi="Arial" w:cs="Arial"/>
                                                    <w:color w:val="000000"/>
                                                    <w:sz w:val="16"/>
                                                    <w:szCs w:val="16"/>
                                                  </w:rPr>
                                                  <w:t xml:space="preserve">dent learning and engagement. The schools financial position allows us to employ additional staff to provide further support to our students, in particular the areas of Literacy, Numeracy, ICT and Science. We are in the fortunate position where our parent </w:t>
                                                </w:r>
                                                <w:r w:rsidRPr="005C3601">
                                                  <w:rPr>
                                                    <w:rFonts w:ascii="Arial" w:eastAsia="Arial" w:hAnsi="Arial" w:cs="Arial"/>
                                                    <w:color w:val="000000"/>
                                                    <w:sz w:val="16"/>
                                                    <w:szCs w:val="16"/>
                                                  </w:rPr>
                                                  <w:t xml:space="preserve">community strongly supports and contribute to the financial goals of the school. We are committed to improving the capacity of our teachers in the focus areas of literacy and numeracy and continue our work with a Literacy Coach/Consultant. </w:t>
                                                </w:r>
                                              </w:p>
                                            </w:tc>
                                          </w:tr>
                                        </w:tbl>
                                        <w:p w:rsidR="00D938D4" w:rsidRDefault="008F05EE">
                                          <w:pPr>
                                            <w:spacing w:after="0" w:line="240" w:lineRule="auto"/>
                                          </w:pPr>
                                        </w:p>
                                      </w:tc>
                                      <w:tc>
                                        <w:tcPr>
                                          <w:tcW w:w="62" w:type="dxa"/>
                                        </w:tcPr>
                                        <w:p w:rsidR="00D938D4" w:rsidRDefault="008F05EE">
                                          <w:pPr>
                                            <w:pStyle w:val="EmptyCellLayoutStyle"/>
                                            <w:spacing w:after="0" w:line="240" w:lineRule="auto"/>
                                          </w:pPr>
                                        </w:p>
                                      </w:tc>
                                    </w:tr>
                                    <w:tr w:rsidR="005D6EB5">
                                      <w:trPr>
                                        <w:trHeight w:val="78"/>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636"/>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5D6EB5">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rPr>
                                                  <w:t>Financial Performance - Operating Statement</w:t>
                                                </w:r>
                                              </w:p>
                                              <w:p w:rsidR="00D938D4" w:rsidRDefault="008F05EE">
                                                <w:pPr>
                                                  <w:spacing w:after="0" w:line="240" w:lineRule="auto"/>
                                                </w:pPr>
                                                <w:r>
                                                  <w:rPr>
                                                    <w:rFonts w:ascii="Arial" w:eastAsia="Arial" w:hAnsi="Arial"/>
                                                    <w:color w:val="FFFFFF"/>
                                                  </w:rPr>
                                                  <w:t>Summary for the year ending 31 December, 2017</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0"/>
                                          </w:tblGrid>
                                          <w:tr w:rsidR="005D6EB5">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D938D4" w:rsidRDefault="008F05EE">
                                                <w:pPr>
                                                  <w:spacing w:after="0" w:line="240" w:lineRule="auto"/>
                                                </w:pPr>
                                                <w:r>
                                                  <w:rPr>
                                                    <w:rFonts w:ascii="Arial" w:eastAsia="Arial" w:hAnsi="Arial"/>
                                                    <w:color w:val="FFFFFF"/>
                                                  </w:rPr>
                                                  <w:t>Financial Position as at 31 December, 2017</w:t>
                                                </w:r>
                                              </w:p>
                                            </w:tc>
                                          </w:tr>
                                        </w:tbl>
                                        <w:p w:rsidR="00D938D4" w:rsidRDefault="008F05EE">
                                          <w:pPr>
                                            <w:spacing w:after="0" w:line="240" w:lineRule="auto"/>
                                          </w:pPr>
                                        </w:p>
                                      </w:tc>
                                      <w:tc>
                                        <w:tcPr>
                                          <w:tcW w:w="62" w:type="dxa"/>
                                        </w:tcPr>
                                        <w:p w:rsidR="00D938D4" w:rsidRDefault="008F05EE">
                                          <w:pPr>
                                            <w:pStyle w:val="EmptyCellLayoutStyle"/>
                                            <w:spacing w:after="0" w:line="240" w:lineRule="auto"/>
                                          </w:pPr>
                                        </w:p>
                                      </w:tc>
                                    </w:tr>
                                    <w:tr w:rsidR="005D6EB5">
                                      <w:trPr>
                                        <w:trHeight w:val="91"/>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5D6EB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pPr>
                                                <w:r>
                                                  <w:rPr>
                                                    <w:rFonts w:ascii="Arial" w:eastAsia="Arial" w:hAnsi="Arial"/>
                                                    <w:b/>
                                                    <w:color w:val="000000"/>
                                                  </w:rPr>
                                                  <w:t>Revenue</w:t>
                                                </w:r>
                                              </w:p>
                                            </w:tc>
                                          </w:tr>
                                        </w:tbl>
                                        <w:p w:rsidR="00D938D4" w:rsidRDefault="008F05EE">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5D6EB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Actual</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3"/>
                                            <w:gridCol w:w="1617"/>
                                          </w:tblGrid>
                                          <w:tr w:rsidR="005D6EB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Actual</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 xml:space="preserve">High Yield </w:t>
                                                </w:r>
                                                <w:r>
                                                  <w:rPr>
                                                    <w:rFonts w:ascii="Arial" w:eastAsia="Arial" w:hAnsi="Arial"/>
                                                    <w:color w:val="000000"/>
                                                  </w:rPr>
                                                  <w:t>Investment Account</w:t>
                                                </w:r>
                                              </w:p>
                                            </w:tc>
                                            <w:tc>
                                              <w:tcPr>
                                                <w:tcW w:w="1622"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$1,639</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$28,409</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$4,437</w:t>
                                                </w:r>
                                              </w:p>
                                            </w:tc>
                                          </w:tr>
                                          <w:tr w:rsidR="005D6EB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$34,485</w:t>
                                                </w:r>
                                              </w:p>
                                            </w:tc>
                                          </w:tr>
                                        </w:tbl>
                                        <w:p w:rsidR="00D938D4" w:rsidRDefault="008F05EE">
                                          <w:pPr>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Student Resource Package</w:t>
                                                </w:r>
                                              </w:p>
                                            </w:tc>
                                          </w:tr>
                                        </w:tbl>
                                        <w:p w:rsidR="00D938D4" w:rsidRDefault="008F05EE">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9"/>
                                          </w:tblGrid>
                                          <w:tr w:rsidR="005D6EB5">
                                            <w:trPr>
                                              <w:trHeight w:val="262"/>
                                            </w:trPr>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$2,211,474</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gridSpan w:val="2"/>
                                          <w:vMerge/>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85"/>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gridSpan w:val="2"/>
                                          <w:vMerge/>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926"/>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$363,841</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 xml:space="preserve">Government Grants </w:t>
                                                </w:r>
                                                <w:r>
                                                  <w:rPr>
                                                    <w:rFonts w:ascii="Arial" w:eastAsia="Arial" w:hAnsi="Arial"/>
                                                    <w:color w:val="000000"/>
                                                  </w:rPr>
                                                  <w:t>Commonwealth</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$5,816</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$41,094</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$321,461</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gridSpan w:val="2"/>
                                          <w:vMerge/>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433"/>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3"/>
                                          <w:vMerge/>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66"/>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6"/>
                                          </w:tblGrid>
                                          <w:tr w:rsidR="005D6EB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pPr>
                                                <w:r>
                                                  <w:rPr>
                                                    <w:rFonts w:ascii="Arial" w:eastAsia="Arial" w:hAnsi="Arial"/>
                                                    <w:b/>
                                                    <w:color w:val="000000"/>
                                                  </w:rPr>
                                                  <w:t>Total Operating Revenue</w:t>
                                                </w:r>
                                              </w:p>
                                            </w:tc>
                                          </w:tr>
                                        </w:tbl>
                                        <w:p w:rsidR="00D938D4" w:rsidRDefault="008F05EE">
                                          <w:pPr>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5D6EB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$2,943,686</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224"/>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5D6EB5">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D938D4" w:rsidRDefault="008F05EE">
                                                <w:pPr>
                                                  <w:spacing w:after="0" w:line="240" w:lineRule="auto"/>
                                                </w:pPr>
                                                <w:r>
                                                  <w:rPr>
                                                    <w:rFonts w:ascii="Arial" w:eastAsia="Arial" w:hAnsi="Arial"/>
                                                    <w:b/>
                                                    <w:color w:val="000000"/>
                                                  </w:rPr>
                                                  <w:t>Equity¹</w:t>
                                                </w:r>
                                              </w:p>
                                            </w:tc>
                                          </w:tr>
                                        </w:tbl>
                                        <w:p w:rsidR="00D938D4" w:rsidRDefault="008F05EE">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5D6EB5">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D938D4" w:rsidRDefault="008F05EE">
                                                <w:pPr>
                                                  <w:spacing w:after="0" w:line="240" w:lineRule="auto"/>
                                                </w:pP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1"/>
                                            <w:gridCol w:w="1318"/>
                                          </w:tblGrid>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$17,641</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34"/>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6"/>
                                          </w:tblGrid>
                                          <w:tr w:rsidR="005D6EB5">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D938D4" w:rsidRDefault="008F05EE">
                                                <w:pPr>
                                                  <w:spacing w:after="0" w:line="240" w:lineRule="auto"/>
                                                </w:pPr>
                                                <w:r>
                                                  <w:rPr>
                                                    <w:rFonts w:ascii="Arial" w:eastAsia="Arial" w:hAnsi="Arial"/>
                                                    <w:b/>
                                                    <w:color w:val="000000"/>
                                                  </w:rPr>
                                                  <w:t>Equity Total</w:t>
                                                </w:r>
                                              </w:p>
                                            </w:tc>
                                          </w:tr>
                                        </w:tbl>
                                        <w:p w:rsidR="00D938D4" w:rsidRDefault="008F05EE">
                                          <w:pPr>
                                            <w:spacing w:after="0" w:line="240" w:lineRule="auto"/>
                                          </w:pPr>
                                        </w:p>
                                      </w:tc>
                                      <w:tc>
                                        <w:tcPr>
                                          <w:tcW w:w="15" w:type="dxa"/>
                                        </w:tcPr>
                                        <w:p w:rsidR="00D938D4" w:rsidRDefault="008F05EE">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7"/>
                                          </w:tblGrid>
                                          <w:tr w:rsidR="005D6EB5">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$17,641</w:t>
                                                </w:r>
                                              </w:p>
                                            </w:tc>
                                          </w:tr>
                                        </w:tbl>
                                        <w:p w:rsidR="00D938D4" w:rsidRDefault="008F05EE">
                                          <w:pPr>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147"/>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42"/>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5D6EB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pPr>
                                                <w:r>
                                                  <w:rPr>
                                                    <w:rFonts w:ascii="Arial" w:eastAsia="Arial" w:hAnsi="Arial"/>
                                                    <w:b/>
                                                    <w:color w:val="000000"/>
                                                  </w:rPr>
                                                  <w:t>Expenditure</w:t>
                                                </w:r>
                                              </w:p>
                                            </w:tc>
                                          </w:tr>
                                        </w:tbl>
                                        <w:p w:rsidR="00D938D4" w:rsidRDefault="008F05EE">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5D6EB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pP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298"/>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gridSpan w:val="10"/>
                                          <w:vMerge/>
                                        </w:tcPr>
                                        <w:p w:rsidR="00D938D4" w:rsidRDefault="008F05EE">
                                          <w:pPr>
                                            <w:pStyle w:val="EmptyCellLayoutStyle"/>
                                            <w:spacing w:after="0" w:line="240" w:lineRule="auto"/>
                                          </w:pPr>
                                        </w:p>
                                      </w:tc>
                                      <w:tc>
                                        <w:tcPr>
                                          <w:tcW w:w="0" w:type="dxa"/>
                                          <w:gridSpan w:val="6"/>
                                          <w:vMerge/>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4"/>
                                            <w:gridCol w:w="1466"/>
                                          </w:tblGrid>
                                          <w:tr w:rsidR="005D6EB5">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D938D4" w:rsidRDefault="008F05EE">
                                                <w:pPr>
                                                  <w:spacing w:after="0" w:line="240" w:lineRule="auto"/>
                                                </w:pPr>
                                              </w:p>
                                            </w:tc>
                                          </w:tr>
                                          <w:tr w:rsidR="005D6EB5">
                                            <w:trPr>
                                              <w:trHeight w:val="262"/>
                                            </w:trPr>
                                            <w:tc>
                                              <w:tcPr>
                                                <w:tcW w:w="4032"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$34,485</w:t>
                                                </w:r>
                                              </w:p>
                                            </w:tc>
                                          </w:tr>
                                          <w:tr w:rsidR="005D6EB5">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pPr>
                                                <w:r>
                                                  <w:rPr>
                                                    <w:rFonts w:ascii="Arial" w:eastAsia="Arial" w:hAnsi="Arial"/>
                                                    <w:b/>
                                                    <w:color w:val="000000"/>
                                                  </w:rPr>
                                                  <w:t xml:space="preserve">Total </w:t>
                                                </w:r>
                                                <w:r>
                                                  <w:rPr>
                                                    <w:rFonts w:ascii="Arial" w:eastAsia="Arial" w:hAnsi="Arial"/>
                                                    <w:b/>
                                                    <w:color w:val="000000"/>
                                                  </w:rPr>
                                                  <w:t>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$34,485</w:t>
                                                </w:r>
                                              </w:p>
                                            </w:tc>
                                          </w:tr>
                                        </w:tbl>
                                        <w:p w:rsidR="00D938D4" w:rsidRDefault="008F05EE">
                                          <w:pPr>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42"/>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gridSpan w:val="2"/>
                                          <w:vMerge/>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5D6EB5">
                                            <w:trPr>
                                              <w:trHeight w:val="262"/>
                                            </w:trPr>
                                            <w:tc>
                                              <w:tcPr>
                                                <w:tcW w:w="3879"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Student Resource Package²</w:t>
                                                </w:r>
                                              </w:p>
                                            </w:tc>
                                          </w:tr>
                                        </w:tbl>
                                        <w:p w:rsidR="00D938D4" w:rsidRDefault="008F05EE">
                                          <w:pPr>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2"/>
                                          </w:tblGrid>
                                          <w:tr w:rsidR="005D6EB5">
                                            <w:trPr>
                                              <w:trHeight w:val="262"/>
                                            </w:trPr>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$2,080,046</w:t>
                                                </w:r>
                                              </w:p>
                                            </w:tc>
                                          </w:tr>
                                        </w:tbl>
                                        <w:p w:rsidR="00D938D4" w:rsidRDefault="008F05EE">
                                          <w:pPr>
                                            <w:spacing w:after="0" w:line="240" w:lineRule="auto"/>
                                          </w:pPr>
                                        </w:p>
                                      </w:tc>
                                      <w:tc>
                                        <w:tcPr>
                                          <w:tcW w:w="59" w:type="dxa"/>
                                        </w:tcPr>
                                        <w:p w:rsidR="00D938D4" w:rsidRDefault="008F05EE">
                                          <w:pPr>
                                            <w:pStyle w:val="EmptyCellLayoutStyle"/>
                                            <w:spacing w:after="0" w:line="240" w:lineRule="auto"/>
                                          </w:pPr>
                                        </w:p>
                                      </w:tc>
                                      <w:tc>
                                        <w:tcPr>
                                          <w:tcW w:w="55" w:type="dxa"/>
                                          <w:gridSpan w:val="2"/>
                                          <w:vMerge/>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105"/>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gridSpan w:val="2"/>
                                          <w:vMerge/>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234"/>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$6,038</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$5,206</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$76,160</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$206,128</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$12,627</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$168,639</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$229,674</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$71,867</w:t>
                                                </w:r>
                                              </w:p>
                                            </w:tc>
                                          </w:tr>
                                          <w:tr w:rsidR="005D6EB5">
                                            <w:trPr>
                                              <w:trHeight w:val="262"/>
                                            </w:trPr>
                                            <w:tc>
                                              <w:tcPr>
                                                <w:tcW w:w="3881"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D938D4" w:rsidRDefault="008F05EE">
                                                <w:pPr>
                                                  <w:spacing w:after="0" w:line="240" w:lineRule="auto"/>
                                                  <w:jc w:val="right"/>
                                                </w:pPr>
                                                <w:r>
                                                  <w:rPr>
                                                    <w:rFonts w:ascii="Arial" w:eastAsia="Arial" w:hAnsi="Arial"/>
                                                    <w:color w:val="000000"/>
                                                  </w:rPr>
                                                  <w:t>$27,467</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gridSpan w:val="2"/>
                                          <w:vMerge/>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2826"/>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14"/>
                                          <w:vMerge/>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28"/>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81"/>
                                          </w:tblGrid>
                                          <w:tr w:rsidR="005D6EB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pPr>
                                                <w:r>
                                                  <w:rPr>
                                                    <w:rFonts w:ascii="Arial" w:eastAsia="Arial" w:hAnsi="Arial"/>
                                                    <w:b/>
                                                    <w:color w:val="000000"/>
                                                  </w:rPr>
                                                  <w:t>Total Operating Expenditure</w:t>
                                                </w:r>
                                              </w:p>
                                            </w:tc>
                                          </w:tr>
                                        </w:tbl>
                                        <w:p w:rsidR="00D938D4" w:rsidRDefault="008F05EE">
                                          <w:pPr>
                                            <w:spacing w:after="0" w:line="240" w:lineRule="auto"/>
                                          </w:pPr>
                                        </w:p>
                                      </w:tc>
                                      <w:tc>
                                        <w:tcPr>
                                          <w:tcW w:w="15" w:type="dxa"/>
                                        </w:tcPr>
                                        <w:p w:rsidR="00D938D4" w:rsidRDefault="008F05EE">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5D6EB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$2,883,853</w:t>
                                                </w:r>
                                              </w:p>
                                            </w:tc>
                                          </w:tr>
                                        </w:tbl>
                                        <w:p w:rsidR="00D938D4" w:rsidRDefault="008F05EE">
                                          <w:pPr>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10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4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5D6EB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pPr>
                                                <w:r>
                                                  <w:rPr>
                                                    <w:rFonts w:ascii="Arial" w:eastAsia="Arial" w:hAnsi="Arial"/>
                                                    <w:b/>
                                                    <w:color w:val="000000"/>
                                                  </w:rPr>
                                                  <w:t>Net Operating Surplus/-Deficit</w:t>
                                                </w:r>
                                              </w:p>
                                            </w:tc>
                                          </w:tr>
                                        </w:tbl>
                                        <w:p w:rsidR="00D938D4" w:rsidRDefault="008F05EE">
                                          <w:pPr>
                                            <w:spacing w:after="0" w:line="240" w:lineRule="auto"/>
                                          </w:pPr>
                                        </w:p>
                                      </w:tc>
                                      <w:tc>
                                        <w:tcPr>
                                          <w:tcW w:w="19" w:type="dxa"/>
                                        </w:tcPr>
                                        <w:p w:rsidR="00D938D4" w:rsidRDefault="008F05EE">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5D6EB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$59,833</w:t>
                                                </w:r>
                                              </w:p>
                                            </w:tc>
                                          </w:tr>
                                        </w:tbl>
                                        <w:p w:rsidR="00D938D4" w:rsidRDefault="008F05EE">
                                          <w:pPr>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59"/>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2"/>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5D6EB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pPr>
                                                <w:r>
                                                  <w:rPr>
                                                    <w:rFonts w:ascii="Arial" w:eastAsia="Arial" w:hAnsi="Arial"/>
                                                    <w:b/>
                                                    <w:color w:val="000000"/>
                                                  </w:rPr>
                                                  <w:t>Asset Acquisitions</w:t>
                                                </w:r>
                                              </w:p>
                                            </w:tc>
                                          </w:tr>
                                        </w:tbl>
                                        <w:p w:rsidR="00D938D4" w:rsidRDefault="008F05EE">
                                          <w:pPr>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338"/>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gridSpan w:val="10"/>
                                          <w:vMerge/>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5D6EB5">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D938D4" w:rsidRDefault="008F05EE">
                                                <w:pPr>
                                                  <w:spacing w:after="0" w:line="240" w:lineRule="auto"/>
                                                  <w:jc w:val="right"/>
                                                </w:pPr>
                                                <w:r>
                                                  <w:rPr>
                                                    <w:rFonts w:ascii="Arial" w:eastAsia="Arial" w:hAnsi="Arial"/>
                                                    <w:b/>
                                                    <w:color w:val="000000"/>
                                                  </w:rPr>
                                                  <w:t>$0</w:t>
                                                </w:r>
                                              </w:p>
                                            </w:tc>
                                          </w:tr>
                                        </w:tbl>
                                        <w:p w:rsidR="00D938D4" w:rsidRDefault="008F05EE">
                                          <w:pPr>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100"/>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1414"/>
                                      </w:trPr>
                                      <w:tc>
                                        <w:tcPr>
                                          <w:tcW w:w="0" w:type="dxa"/>
                                        </w:tcPr>
                                        <w:p w:rsidR="00D938D4" w:rsidRDefault="008F05EE">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5D6EB5">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D938D4" w:rsidRDefault="008F05EE">
                                                <w:pPr>
                                                  <w:spacing w:after="0" w:line="240" w:lineRule="auto"/>
                                                </w:pPr>
                                                <w:r>
                                                  <w:rPr>
                                                    <w:rFonts w:ascii="Arial" w:eastAsia="Arial" w:hAnsi="Arial"/>
                                                    <w:color w:val="000000"/>
                                                    <w:sz w:val="18"/>
                                                  </w:rPr>
                                                  <w:t xml:space="preserve">(1) The Equity funding reported above is a </w:t>
                                                </w:r>
                                                <w:r>
                                                  <w:rPr>
                                                    <w:rFonts w:ascii="Arial" w:eastAsia="Arial" w:hAnsi="Arial"/>
                                                    <w:color w:val="000000"/>
                                                    <w:sz w:val="18"/>
                                                  </w:rPr>
                                                  <w:t>subset of overall revenue reported by the school</w:t>
                                                </w:r>
                                              </w:p>
                                              <w:p w:rsidR="00D938D4" w:rsidRDefault="008F05EE">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D938D4" w:rsidRDefault="008F05EE">
                                                <w:pPr>
                                                  <w:spacing w:after="0" w:line="240" w:lineRule="auto"/>
                                                </w:pPr>
                                                <w:r>
                                                  <w:rPr>
                                                    <w:rFonts w:ascii="Arial" w:eastAsia="Arial" w:hAnsi="Arial"/>
                                                    <w:color w:val="000000"/>
                                                    <w:sz w:val="18"/>
                                                  </w:rPr>
                                                  <w:t xml:space="preserve">      process.</w:t>
                                                </w:r>
                                              </w:p>
                                              <w:p w:rsidR="00D938D4" w:rsidRDefault="008F05EE">
                                                <w:pPr>
                                                  <w:spacing w:after="0" w:line="240" w:lineRule="auto"/>
                                                </w:pPr>
                                                <w:r>
                                                  <w:rPr>
                                                    <w:rFonts w:ascii="Arial" w:eastAsia="Arial" w:hAnsi="Arial"/>
                                                    <w:color w:val="000000"/>
                                                    <w:sz w:val="18"/>
                                                  </w:rPr>
                                                  <w:t>(3) Misc</w:t>
                                                </w:r>
                                                <w:r>
                                                  <w:rPr>
                                                    <w:rFonts w:ascii="Arial" w:eastAsia="Arial" w:hAnsi="Arial"/>
                                                    <w:color w:val="000000"/>
                                                    <w:sz w:val="18"/>
                                                  </w:rPr>
                                                  <w:t xml:space="preserve"> Expenses may include bank charges, health and personal development, administration charges, camp/excursion costs </w:t>
                                                </w:r>
                                              </w:p>
                                              <w:p w:rsidR="00D938D4" w:rsidRDefault="008F05EE">
                                                <w:pPr>
                                                  <w:spacing w:after="0" w:line="240" w:lineRule="auto"/>
                                                </w:pPr>
                                                <w:r>
                                                  <w:rPr>
                                                    <w:rFonts w:ascii="Arial" w:eastAsia="Arial" w:hAnsi="Arial"/>
                                                    <w:color w:val="000000"/>
                                                    <w:sz w:val="18"/>
                                                  </w:rPr>
                                                  <w:t xml:space="preserve">      and taxation charges.</w:t>
                                                </w:r>
                                              </w:p>
                                              <w:p w:rsidR="00D938D4" w:rsidRDefault="008F05EE">
                                                <w:pPr>
                                                  <w:spacing w:after="0" w:line="240" w:lineRule="auto"/>
                                                </w:pPr>
                                                <w:r>
                                                  <w:rPr>
                                                    <w:rFonts w:ascii="Arial" w:eastAsia="Arial" w:hAnsi="Arial"/>
                                                    <w:color w:val="000000"/>
                                                    <w:sz w:val="18"/>
                                                  </w:rPr>
                                                  <w:t>(4) Salaries and Allowances refers to school-level payroll.</w:t>
                                                </w:r>
                                              </w:p>
                                            </w:tc>
                                          </w:tr>
                                        </w:tbl>
                                        <w:p w:rsidR="00D938D4" w:rsidRDefault="008F05EE">
                                          <w:pPr>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trPr>
                                        <w:trHeight w:val="108"/>
                                      </w:trPr>
                                      <w:tc>
                                        <w:tcPr>
                                          <w:tcW w:w="0" w:type="dxa"/>
                                        </w:tcPr>
                                        <w:p w:rsidR="00D938D4" w:rsidRDefault="008F05EE">
                                          <w:pPr>
                                            <w:pStyle w:val="EmptyCellLayoutStyle"/>
                                            <w:spacing w:after="0" w:line="240" w:lineRule="auto"/>
                                          </w:pPr>
                                        </w:p>
                                      </w:tc>
                                      <w:tc>
                                        <w:tcPr>
                                          <w:tcW w:w="34" w:type="dxa"/>
                                        </w:tcPr>
                                        <w:p w:rsidR="00D938D4" w:rsidRDefault="008F05EE">
                                          <w:pPr>
                                            <w:pStyle w:val="EmptyCellLayoutStyle"/>
                                            <w:spacing w:after="0" w:line="240" w:lineRule="auto"/>
                                          </w:pPr>
                                        </w:p>
                                      </w:tc>
                                      <w:tc>
                                        <w:tcPr>
                                          <w:tcW w:w="17" w:type="dxa"/>
                                        </w:tcPr>
                                        <w:p w:rsidR="00D938D4" w:rsidRDefault="008F05EE">
                                          <w:pPr>
                                            <w:pStyle w:val="EmptyCellLayoutStyle"/>
                                            <w:spacing w:after="0" w:line="240" w:lineRule="auto"/>
                                          </w:pPr>
                                        </w:p>
                                      </w:tc>
                                      <w:tc>
                                        <w:tcPr>
                                          <w:tcW w:w="2"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3843" w:type="dxa"/>
                                        </w:tcPr>
                                        <w:p w:rsidR="00D938D4" w:rsidRDefault="008F05EE">
                                          <w:pPr>
                                            <w:pStyle w:val="EmptyCellLayoutStyle"/>
                                            <w:spacing w:after="0" w:line="240" w:lineRule="auto"/>
                                          </w:pPr>
                                        </w:p>
                                      </w:tc>
                                      <w:tc>
                                        <w:tcPr>
                                          <w:tcW w:w="19"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0"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5" w:type="dxa"/>
                                        </w:tcPr>
                                        <w:p w:rsidR="00D938D4" w:rsidRDefault="008F05EE">
                                          <w:pPr>
                                            <w:pStyle w:val="EmptyCellLayoutStyle"/>
                                            <w:spacing w:after="0" w:line="240" w:lineRule="auto"/>
                                          </w:pPr>
                                        </w:p>
                                      </w:tc>
                                      <w:tc>
                                        <w:tcPr>
                                          <w:tcW w:w="1266" w:type="dxa"/>
                                        </w:tcPr>
                                        <w:p w:rsidR="00D938D4" w:rsidRDefault="008F05EE">
                                          <w:pPr>
                                            <w:pStyle w:val="EmptyCellLayoutStyle"/>
                                            <w:spacing w:after="0" w:line="240" w:lineRule="auto"/>
                                          </w:pPr>
                                        </w:p>
                                      </w:tc>
                                      <w:tc>
                                        <w:tcPr>
                                          <w:tcW w:w="18" w:type="dxa"/>
                                        </w:tcPr>
                                        <w:p w:rsidR="00D938D4" w:rsidRDefault="008F05EE">
                                          <w:pPr>
                                            <w:pStyle w:val="EmptyCellLayoutStyle"/>
                                            <w:spacing w:after="0" w:line="240" w:lineRule="auto"/>
                                          </w:pPr>
                                        </w:p>
                                      </w:tc>
                                      <w:tc>
                                        <w:tcPr>
                                          <w:tcW w:w="14" w:type="dxa"/>
                                        </w:tcPr>
                                        <w:p w:rsidR="00D938D4" w:rsidRDefault="008F05EE">
                                          <w:pPr>
                                            <w:pStyle w:val="EmptyCellLayoutStyle"/>
                                            <w:spacing w:after="0" w:line="240" w:lineRule="auto"/>
                                          </w:pPr>
                                        </w:p>
                                      </w:tc>
                                      <w:tc>
                                        <w:tcPr>
                                          <w:tcW w:w="5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5449" w:type="dxa"/>
                                        </w:tcPr>
                                        <w:p w:rsidR="00D938D4" w:rsidRDefault="008F05EE">
                                          <w:pPr>
                                            <w:pStyle w:val="EmptyCellLayoutStyle"/>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r w:rsidR="005D6EB5" w:rsidTr="007545E9">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5D6EB5">
                                            <w:trPr>
                                              <w:trHeight w:val="670"/>
                                            </w:trPr>
                                            <w:tc>
                                              <w:tcPr>
                                                <w:tcW w:w="10839" w:type="dxa"/>
                                                <w:tcBorders>
                                                  <w:top w:val="nil"/>
                                                  <w:left w:val="nil"/>
                                                  <w:bottom w:val="nil"/>
                                                  <w:right w:val="nil"/>
                                                </w:tcBorders>
                                                <w:tcMar>
                                                  <w:top w:w="39" w:type="dxa"/>
                                                  <w:left w:w="39" w:type="dxa"/>
                                                  <w:bottom w:w="39" w:type="dxa"/>
                                                  <w:right w:w="39" w:type="dxa"/>
                                                </w:tcMar>
                                              </w:tcPr>
                                              <w:p w:rsidR="00D938D4" w:rsidRDefault="008F05EE">
                                                <w:pPr>
                                                  <w:spacing w:after="0" w:line="240" w:lineRule="auto"/>
                                                </w:pPr>
                                                <w:r>
                                                  <w:rPr>
                                                    <w:rFonts w:ascii="Arial" w:eastAsia="Arial" w:hAnsi="Arial"/>
                                                    <w:i/>
                                                    <w:color w:val="000000"/>
                                                    <w:sz w:val="18"/>
                                                  </w:rPr>
                                                  <w:t xml:space="preserve">All funds received </w:t>
                                                </w:r>
                                                <w:r>
                                                  <w:rPr>
                                                    <w:rFonts w:ascii="Arial" w:eastAsia="Arial" w:hAnsi="Arial"/>
                                                    <w:i/>
                                                    <w:color w:val="000000"/>
                                                    <w:sz w:val="18"/>
                                                  </w:rPr>
                                                  <w:t xml:space="preserve">from the Department, or raised by the school, have been expended, or committed to subsequent years, to support the achievement of educational outcomes and other operational needs of the school, consistent with Department policies, School Council approvals </w:t>
                                                </w:r>
                                                <w:r>
                                                  <w:rPr>
                                                    <w:rFonts w:ascii="Arial" w:eastAsia="Arial" w:hAnsi="Arial"/>
                                                    <w:i/>
                                                    <w:color w:val="000000"/>
                                                    <w:sz w:val="18"/>
                                                  </w:rPr>
                                                  <w:t>and the intent/purposes for which funding was provided or raised.</w:t>
                                                </w:r>
                                              </w:p>
                                            </w:tc>
                                          </w:tr>
                                        </w:tbl>
                                        <w:p w:rsidR="00D938D4" w:rsidRDefault="008F05EE">
                                          <w:pPr>
                                            <w:spacing w:after="0" w:line="240" w:lineRule="auto"/>
                                          </w:pPr>
                                        </w:p>
                                      </w:tc>
                                      <w:tc>
                                        <w:tcPr>
                                          <w:tcW w:w="55" w:type="dxa"/>
                                        </w:tcPr>
                                        <w:p w:rsidR="00D938D4" w:rsidRDefault="008F05EE">
                                          <w:pPr>
                                            <w:pStyle w:val="EmptyCellLayoutStyle"/>
                                            <w:spacing w:after="0" w:line="240" w:lineRule="auto"/>
                                          </w:pPr>
                                        </w:p>
                                      </w:tc>
                                      <w:tc>
                                        <w:tcPr>
                                          <w:tcW w:w="62" w:type="dxa"/>
                                        </w:tcPr>
                                        <w:p w:rsidR="00D938D4" w:rsidRDefault="008F05EE">
                                          <w:pPr>
                                            <w:pStyle w:val="EmptyCellLayoutStyle"/>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r>
          </w:tbl>
          <w:p w:rsidR="00D938D4" w:rsidRDefault="008F05EE">
            <w:pPr>
              <w:spacing w:after="0" w:line="240" w:lineRule="auto"/>
            </w:pPr>
          </w:p>
        </w:tc>
        <w:tc>
          <w:tcPr>
            <w:tcW w:w="381" w:type="dxa"/>
          </w:tcPr>
          <w:p w:rsidR="00D938D4" w:rsidRDefault="008F05EE">
            <w:pPr>
              <w:pStyle w:val="EmptyCellLayoutStyle"/>
              <w:spacing w:after="0" w:line="240" w:lineRule="auto"/>
            </w:pPr>
          </w:p>
        </w:tc>
      </w:tr>
    </w:tbl>
    <w:p w:rsidR="00D938D4" w:rsidRDefault="008F05EE">
      <w:pPr>
        <w:spacing w:after="0" w:line="240" w:lineRule="auto"/>
      </w:pPr>
    </w:p>
    <w:sectPr w:rsidR="00D938D4">
      <w:headerReference w:type="default" r:id="rId45"/>
      <w:footerReference w:type="default" r:id="rId46"/>
      <w:headerReference w:type="first" r:id="rId47"/>
      <w:footerReference w:type="first" r:id="rId48"/>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EE" w:rsidRDefault="008F05EE">
      <w:pPr>
        <w:spacing w:after="0" w:line="240" w:lineRule="auto"/>
      </w:pPr>
      <w:r>
        <w:separator/>
      </w:r>
    </w:p>
  </w:endnote>
  <w:endnote w:type="continuationSeparator" w:id="0">
    <w:p w:rsidR="008F05EE" w:rsidRDefault="008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5D6EB5">
      <w:tc>
        <w:tcPr>
          <w:tcW w:w="11905" w:type="dxa"/>
        </w:tcPr>
        <w:tbl>
          <w:tblPr>
            <w:tblW w:w="0" w:type="auto"/>
            <w:tblCellMar>
              <w:left w:w="0" w:type="dxa"/>
              <w:right w:w="0" w:type="dxa"/>
            </w:tblCellMar>
            <w:tblLook w:val="04A0" w:firstRow="1" w:lastRow="0" w:firstColumn="1" w:lastColumn="0" w:noHBand="0" w:noVBand="1"/>
          </w:tblPr>
          <w:tblGrid>
            <w:gridCol w:w="11905"/>
          </w:tblGrid>
          <w:tr w:rsidR="005D6EB5">
            <w:trPr>
              <w:trHeight w:val="414"/>
            </w:trPr>
            <w:tc>
              <w:tcPr>
                <w:tcW w:w="11905" w:type="dxa"/>
                <w:tcBorders>
                  <w:top w:val="nil"/>
                  <w:left w:val="nil"/>
                  <w:bottom w:val="nil"/>
                  <w:right w:val="nil"/>
                </w:tcBorders>
                <w:tcMar>
                  <w:top w:w="0" w:type="dxa"/>
                  <w:left w:w="39" w:type="dxa"/>
                  <w:bottom w:w="39" w:type="dxa"/>
                  <w:right w:w="39" w:type="dxa"/>
                </w:tcMar>
              </w:tcPr>
              <w:p w:rsidR="00D313B4" w:rsidRDefault="008F05E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3F0AE5">
                  <w:rPr>
                    <w:rFonts w:ascii="Arial" w:eastAsia="Arial" w:hAnsi="Arial"/>
                    <w:noProof/>
                    <w:color w:val="000000"/>
                  </w:rPr>
                  <w:t>11</w:t>
                </w:r>
                <w:r>
                  <w:rPr>
                    <w:rFonts w:ascii="Arial" w:eastAsia="Arial" w:hAnsi="Arial"/>
                    <w:color w:val="000000"/>
                  </w:rPr>
                  <w:fldChar w:fldCharType="end"/>
                </w:r>
              </w:p>
            </w:tc>
          </w:tr>
        </w:tbl>
        <w:p w:rsidR="00D313B4" w:rsidRDefault="008F05EE">
          <w:pPr>
            <w:spacing w:after="0" w:line="240" w:lineRule="auto"/>
          </w:pPr>
        </w:p>
      </w:tc>
      <w:tc>
        <w:tcPr>
          <w:tcW w:w="171" w:type="dxa"/>
        </w:tcPr>
        <w:p w:rsidR="00D313B4" w:rsidRDefault="008F05EE">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5D6EB5">
      <w:tc>
        <w:tcPr>
          <w:tcW w:w="11905" w:type="dxa"/>
        </w:tcPr>
        <w:tbl>
          <w:tblPr>
            <w:tblW w:w="0" w:type="auto"/>
            <w:tblCellMar>
              <w:left w:w="0" w:type="dxa"/>
              <w:right w:w="0" w:type="dxa"/>
            </w:tblCellMar>
            <w:tblLook w:val="04A0" w:firstRow="1" w:lastRow="0" w:firstColumn="1" w:lastColumn="0" w:noHBand="0" w:noVBand="1"/>
          </w:tblPr>
          <w:tblGrid>
            <w:gridCol w:w="11905"/>
          </w:tblGrid>
          <w:tr w:rsidR="005D6EB5">
            <w:trPr>
              <w:trHeight w:val="414"/>
            </w:trPr>
            <w:tc>
              <w:tcPr>
                <w:tcW w:w="11905" w:type="dxa"/>
                <w:tcBorders>
                  <w:top w:val="nil"/>
                  <w:left w:val="nil"/>
                  <w:bottom w:val="nil"/>
                  <w:right w:val="nil"/>
                </w:tcBorders>
                <w:tcMar>
                  <w:top w:w="0" w:type="dxa"/>
                  <w:left w:w="39" w:type="dxa"/>
                  <w:bottom w:w="39" w:type="dxa"/>
                  <w:right w:w="39" w:type="dxa"/>
                </w:tcMar>
              </w:tcPr>
              <w:p w:rsidR="00D313B4" w:rsidRDefault="008F05E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3F0AE5">
                  <w:rPr>
                    <w:rFonts w:ascii="Arial" w:eastAsia="Arial" w:hAnsi="Arial"/>
                    <w:noProof/>
                    <w:color w:val="000000"/>
                  </w:rPr>
                  <w:t>1</w:t>
                </w:r>
                <w:r>
                  <w:rPr>
                    <w:rFonts w:ascii="Arial" w:eastAsia="Arial" w:hAnsi="Arial"/>
                    <w:color w:val="000000"/>
                  </w:rPr>
                  <w:fldChar w:fldCharType="end"/>
                </w:r>
              </w:p>
            </w:tc>
          </w:tr>
        </w:tbl>
        <w:p w:rsidR="00D313B4" w:rsidRDefault="008F05EE">
          <w:pPr>
            <w:spacing w:after="0" w:line="240" w:lineRule="auto"/>
          </w:pPr>
        </w:p>
      </w:tc>
      <w:tc>
        <w:tcPr>
          <w:tcW w:w="171" w:type="dxa"/>
        </w:tcPr>
        <w:p w:rsidR="00D313B4" w:rsidRDefault="008F05E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EE" w:rsidRDefault="008F05EE">
      <w:pPr>
        <w:spacing w:after="0" w:line="240" w:lineRule="auto"/>
      </w:pPr>
      <w:r>
        <w:separator/>
      </w:r>
    </w:p>
  </w:footnote>
  <w:footnote w:type="continuationSeparator" w:id="0">
    <w:p w:rsidR="008F05EE" w:rsidRDefault="008F0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5D6EB5" w:rsidTr="007545E9">
      <w:tc>
        <w:tcPr>
          <w:tcW w:w="180" w:type="dxa"/>
        </w:tcPr>
        <w:p w:rsidR="00D313B4" w:rsidRDefault="008F05EE">
          <w:pPr>
            <w:pStyle w:val="EmptyCellLayoutStyle"/>
            <w:spacing w:after="0" w:line="240" w:lineRule="auto"/>
          </w:pPr>
        </w:p>
      </w:tc>
      <w:tc>
        <w:tcPr>
          <w:tcW w:w="386" w:type="dxa"/>
        </w:tcPr>
        <w:p w:rsidR="00D313B4" w:rsidRDefault="008F05EE">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5D6EB5">
            <w:trPr>
              <w:trHeight w:val="180"/>
            </w:trPr>
            <w:tc>
              <w:tcPr>
                <w:tcW w:w="11039" w:type="dxa"/>
                <w:tcMar>
                  <w:top w:w="0" w:type="dxa"/>
                  <w:left w:w="0" w:type="dxa"/>
                  <w:bottom w:w="0" w:type="dxa"/>
                  <w:right w:w="0" w:type="dxa"/>
                </w:tcMar>
              </w:tcPr>
              <w:p w:rsidR="00D313B4" w:rsidRDefault="008F05EE">
                <w:pPr>
                  <w:pStyle w:val="EmptyCellLayoutStyle"/>
                  <w:spacing w:after="0" w:line="240" w:lineRule="auto"/>
                </w:pPr>
              </w:p>
            </w:tc>
          </w:tr>
        </w:tbl>
        <w:p w:rsidR="00D313B4" w:rsidRDefault="008F05EE">
          <w:pPr>
            <w:spacing w:after="0" w:line="240" w:lineRule="auto"/>
          </w:pPr>
        </w:p>
      </w:tc>
      <w:tc>
        <w:tcPr>
          <w:tcW w:w="470" w:type="dxa"/>
        </w:tcPr>
        <w:p w:rsidR="00D313B4" w:rsidRDefault="008F05EE">
          <w:pPr>
            <w:pStyle w:val="EmptyCellLayoutStyle"/>
            <w:spacing w:after="0" w:line="240" w:lineRule="auto"/>
          </w:pPr>
        </w:p>
      </w:tc>
    </w:tr>
    <w:tr w:rsidR="005D6EB5">
      <w:tc>
        <w:tcPr>
          <w:tcW w:w="180" w:type="dxa"/>
        </w:tcPr>
        <w:p w:rsidR="00D313B4" w:rsidRDefault="008F05EE">
          <w:pPr>
            <w:pStyle w:val="EmptyCellLayoutStyle"/>
            <w:spacing w:after="0" w:line="240" w:lineRule="auto"/>
          </w:pPr>
        </w:p>
      </w:tc>
      <w:tc>
        <w:tcPr>
          <w:tcW w:w="386" w:type="dxa"/>
        </w:tcPr>
        <w:p w:rsidR="00D313B4" w:rsidRDefault="008F05EE">
          <w:pPr>
            <w:pStyle w:val="EmptyCellLayoutStyle"/>
            <w:spacing w:after="0" w:line="240" w:lineRule="auto"/>
          </w:pPr>
        </w:p>
      </w:tc>
      <w:tc>
        <w:tcPr>
          <w:tcW w:w="1413" w:type="dxa"/>
        </w:tcPr>
        <w:p w:rsidR="00D313B4" w:rsidRDefault="008F05EE">
          <w:pPr>
            <w:pStyle w:val="EmptyCellLayoutStyle"/>
            <w:spacing w:after="0" w:line="240" w:lineRule="auto"/>
          </w:pPr>
        </w:p>
      </w:tc>
      <w:tc>
        <w:tcPr>
          <w:tcW w:w="850" w:type="dxa"/>
        </w:tcPr>
        <w:p w:rsidR="00D313B4" w:rsidRDefault="008F05EE">
          <w:pPr>
            <w:pStyle w:val="EmptyCellLayoutStyle"/>
            <w:spacing w:after="0" w:line="240" w:lineRule="auto"/>
          </w:pPr>
        </w:p>
      </w:tc>
      <w:tc>
        <w:tcPr>
          <w:tcW w:w="985" w:type="dxa"/>
        </w:tcPr>
        <w:p w:rsidR="00D313B4" w:rsidRDefault="008F05EE">
          <w:pPr>
            <w:pStyle w:val="EmptyCellLayoutStyle"/>
            <w:spacing w:after="0" w:line="240" w:lineRule="auto"/>
          </w:pPr>
        </w:p>
      </w:tc>
      <w:tc>
        <w:tcPr>
          <w:tcW w:w="2848" w:type="dxa"/>
        </w:tcPr>
        <w:p w:rsidR="00D313B4" w:rsidRDefault="008F05EE">
          <w:pPr>
            <w:pStyle w:val="EmptyCellLayoutStyle"/>
            <w:spacing w:after="0" w:line="240" w:lineRule="auto"/>
          </w:pPr>
        </w:p>
      </w:tc>
      <w:tc>
        <w:tcPr>
          <w:tcW w:w="4462" w:type="dxa"/>
        </w:tcPr>
        <w:p w:rsidR="00D313B4" w:rsidRDefault="008F05EE">
          <w:pPr>
            <w:pStyle w:val="EmptyCellLayoutStyle"/>
            <w:spacing w:after="0" w:line="240" w:lineRule="auto"/>
          </w:pPr>
        </w:p>
      </w:tc>
      <w:tc>
        <w:tcPr>
          <w:tcW w:w="478" w:type="dxa"/>
        </w:tcPr>
        <w:p w:rsidR="00D313B4" w:rsidRDefault="008F05EE">
          <w:pPr>
            <w:pStyle w:val="EmptyCellLayoutStyle"/>
            <w:spacing w:after="0" w:line="240" w:lineRule="auto"/>
          </w:pPr>
        </w:p>
      </w:tc>
      <w:tc>
        <w:tcPr>
          <w:tcW w:w="470" w:type="dxa"/>
        </w:tcPr>
        <w:p w:rsidR="00D313B4" w:rsidRDefault="008F05EE">
          <w:pPr>
            <w:pStyle w:val="EmptyCellLayoutStyle"/>
            <w:spacing w:after="0" w:line="240" w:lineRule="auto"/>
          </w:pPr>
        </w:p>
      </w:tc>
    </w:tr>
    <w:tr w:rsidR="005D6EB5">
      <w:tc>
        <w:tcPr>
          <w:tcW w:w="180" w:type="dxa"/>
        </w:tcPr>
        <w:p w:rsidR="00D313B4" w:rsidRDefault="008F05EE">
          <w:pPr>
            <w:pStyle w:val="EmptyCellLayoutStyle"/>
            <w:spacing w:after="0" w:line="240" w:lineRule="auto"/>
          </w:pPr>
        </w:p>
      </w:tc>
      <w:tc>
        <w:tcPr>
          <w:tcW w:w="386" w:type="dxa"/>
        </w:tcPr>
        <w:p w:rsidR="00D313B4" w:rsidRDefault="008F05EE">
          <w:pPr>
            <w:pStyle w:val="EmptyCellLayoutStyle"/>
            <w:spacing w:after="0" w:line="240" w:lineRule="auto"/>
          </w:pPr>
        </w:p>
      </w:tc>
      <w:tc>
        <w:tcPr>
          <w:tcW w:w="1413" w:type="dxa"/>
        </w:tcPr>
        <w:p w:rsidR="00D313B4" w:rsidRDefault="008F05EE">
          <w:pPr>
            <w:pStyle w:val="EmptyCellLayoutStyle"/>
            <w:spacing w:after="0" w:line="240" w:lineRule="auto"/>
          </w:pPr>
        </w:p>
      </w:tc>
      <w:tc>
        <w:tcPr>
          <w:tcW w:w="850" w:type="dxa"/>
        </w:tcPr>
        <w:p w:rsidR="00D313B4" w:rsidRDefault="008F05EE">
          <w:pPr>
            <w:pStyle w:val="EmptyCellLayoutStyle"/>
            <w:spacing w:after="0" w:line="240" w:lineRule="auto"/>
          </w:pPr>
        </w:p>
      </w:tc>
      <w:tc>
        <w:tcPr>
          <w:tcW w:w="985" w:type="dxa"/>
        </w:tcPr>
        <w:p w:rsidR="00D313B4" w:rsidRDefault="008F05EE">
          <w:pPr>
            <w:pStyle w:val="EmptyCellLayoutStyle"/>
            <w:spacing w:after="0" w:line="240" w:lineRule="auto"/>
          </w:pPr>
        </w:p>
      </w:tc>
      <w:tc>
        <w:tcPr>
          <w:tcW w:w="2848" w:type="dxa"/>
        </w:tcPr>
        <w:p w:rsidR="00D313B4" w:rsidRDefault="008F05EE">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5D6EB5">
            <w:trPr>
              <w:trHeight w:val="421"/>
            </w:trPr>
            <w:tc>
              <w:tcPr>
                <w:tcW w:w="4462" w:type="dxa"/>
                <w:tcBorders>
                  <w:top w:val="nil"/>
                  <w:left w:val="nil"/>
                  <w:bottom w:val="nil"/>
                  <w:right w:val="nil"/>
                </w:tcBorders>
                <w:tcMar>
                  <w:top w:w="39" w:type="dxa"/>
                  <w:left w:w="39" w:type="dxa"/>
                  <w:bottom w:w="39" w:type="dxa"/>
                  <w:right w:w="39" w:type="dxa"/>
                </w:tcMar>
                <w:vAlign w:val="center"/>
              </w:tcPr>
              <w:p w:rsidR="00D313B4" w:rsidRDefault="008F05EE">
                <w:pPr>
                  <w:spacing w:after="0" w:line="240" w:lineRule="auto"/>
                  <w:jc w:val="right"/>
                </w:pPr>
                <w:r>
                  <w:rPr>
                    <w:rFonts w:ascii="Arial" w:eastAsia="Arial" w:hAnsi="Arial"/>
                    <w:color w:val="000000"/>
                    <w:sz w:val="24"/>
                  </w:rPr>
                  <w:t>Belgrave South Primary School</w:t>
                </w:r>
              </w:p>
            </w:tc>
          </w:tr>
        </w:tbl>
        <w:p w:rsidR="00D313B4" w:rsidRDefault="008F05EE">
          <w:pPr>
            <w:spacing w:after="0" w:line="240" w:lineRule="auto"/>
          </w:pPr>
        </w:p>
      </w:tc>
      <w:tc>
        <w:tcPr>
          <w:tcW w:w="478" w:type="dxa"/>
        </w:tcPr>
        <w:p w:rsidR="00D313B4" w:rsidRDefault="008F05EE">
          <w:pPr>
            <w:pStyle w:val="EmptyCellLayoutStyle"/>
            <w:spacing w:after="0" w:line="240" w:lineRule="auto"/>
          </w:pPr>
        </w:p>
      </w:tc>
      <w:tc>
        <w:tcPr>
          <w:tcW w:w="470" w:type="dxa"/>
        </w:tcPr>
        <w:p w:rsidR="00D313B4" w:rsidRDefault="008F05EE">
          <w:pPr>
            <w:pStyle w:val="EmptyCellLayoutStyle"/>
            <w:spacing w:after="0" w:line="240" w:lineRule="auto"/>
          </w:pPr>
        </w:p>
      </w:tc>
    </w:tr>
    <w:tr w:rsidR="005D6EB5" w:rsidTr="007545E9">
      <w:tc>
        <w:tcPr>
          <w:tcW w:w="180" w:type="dxa"/>
        </w:tcPr>
        <w:p w:rsidR="00D313B4" w:rsidRDefault="008F05EE">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D313B4" w:rsidRDefault="008F05EE">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D313B4" w:rsidRDefault="008F05EE">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D313B4" w:rsidRDefault="008F05EE">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D313B4" w:rsidRDefault="008F05EE">
          <w:pPr>
            <w:pStyle w:val="EmptyCellLayoutStyle"/>
            <w:spacing w:after="0" w:line="240" w:lineRule="auto"/>
          </w:pPr>
        </w:p>
      </w:tc>
      <w:tc>
        <w:tcPr>
          <w:tcW w:w="4462" w:type="dxa"/>
          <w:vMerge/>
        </w:tcPr>
        <w:p w:rsidR="00D313B4" w:rsidRDefault="008F05EE">
          <w:pPr>
            <w:pStyle w:val="EmptyCellLayoutStyle"/>
            <w:spacing w:after="0" w:line="240" w:lineRule="auto"/>
          </w:pPr>
        </w:p>
      </w:tc>
      <w:tc>
        <w:tcPr>
          <w:tcW w:w="478" w:type="dxa"/>
        </w:tcPr>
        <w:p w:rsidR="00D313B4" w:rsidRDefault="008F05EE">
          <w:pPr>
            <w:pStyle w:val="EmptyCellLayoutStyle"/>
            <w:spacing w:after="0" w:line="240" w:lineRule="auto"/>
          </w:pPr>
        </w:p>
      </w:tc>
      <w:tc>
        <w:tcPr>
          <w:tcW w:w="470" w:type="dxa"/>
        </w:tcPr>
        <w:p w:rsidR="00D313B4" w:rsidRDefault="008F05EE">
          <w:pPr>
            <w:pStyle w:val="EmptyCellLayoutStyle"/>
            <w:spacing w:after="0" w:line="240" w:lineRule="auto"/>
          </w:pPr>
        </w:p>
      </w:tc>
    </w:tr>
    <w:tr w:rsidR="005D6EB5" w:rsidTr="007545E9">
      <w:tc>
        <w:tcPr>
          <w:tcW w:w="180" w:type="dxa"/>
        </w:tcPr>
        <w:p w:rsidR="00D313B4" w:rsidRDefault="008F05EE">
          <w:pPr>
            <w:pStyle w:val="EmptyCellLayoutStyle"/>
            <w:spacing w:after="0" w:line="240" w:lineRule="auto"/>
          </w:pPr>
        </w:p>
      </w:tc>
      <w:tc>
        <w:tcPr>
          <w:tcW w:w="386" w:type="dxa"/>
          <w:gridSpan w:val="2"/>
          <w:vMerge/>
        </w:tcPr>
        <w:p w:rsidR="00D313B4" w:rsidRDefault="008F05EE">
          <w:pPr>
            <w:pStyle w:val="EmptyCellLayoutStyle"/>
            <w:spacing w:after="0" w:line="240" w:lineRule="auto"/>
          </w:pPr>
        </w:p>
      </w:tc>
      <w:tc>
        <w:tcPr>
          <w:tcW w:w="850" w:type="dxa"/>
          <w:vMerge/>
        </w:tcPr>
        <w:p w:rsidR="00D313B4" w:rsidRDefault="008F05EE">
          <w:pPr>
            <w:pStyle w:val="EmptyCellLayoutStyle"/>
            <w:spacing w:after="0" w:line="240" w:lineRule="auto"/>
          </w:pPr>
        </w:p>
      </w:tc>
      <w:tc>
        <w:tcPr>
          <w:tcW w:w="985" w:type="dxa"/>
          <w:vMerge/>
        </w:tcPr>
        <w:p w:rsidR="00D313B4" w:rsidRDefault="008F05EE">
          <w:pPr>
            <w:pStyle w:val="EmptyCellLayoutStyle"/>
            <w:spacing w:after="0" w:line="240" w:lineRule="auto"/>
          </w:pPr>
        </w:p>
      </w:tc>
      <w:tc>
        <w:tcPr>
          <w:tcW w:w="2848" w:type="dxa"/>
        </w:tcPr>
        <w:p w:rsidR="00D313B4" w:rsidRDefault="008F05EE">
          <w:pPr>
            <w:pStyle w:val="EmptyCellLayoutStyle"/>
            <w:spacing w:after="0" w:line="240" w:lineRule="auto"/>
          </w:pPr>
        </w:p>
      </w:tc>
      <w:tc>
        <w:tcPr>
          <w:tcW w:w="4462" w:type="dxa"/>
        </w:tcPr>
        <w:p w:rsidR="00D313B4" w:rsidRDefault="008F05EE">
          <w:pPr>
            <w:pStyle w:val="EmptyCellLayoutStyle"/>
            <w:spacing w:after="0" w:line="240" w:lineRule="auto"/>
          </w:pPr>
        </w:p>
      </w:tc>
      <w:tc>
        <w:tcPr>
          <w:tcW w:w="478" w:type="dxa"/>
        </w:tcPr>
        <w:p w:rsidR="00D313B4" w:rsidRDefault="008F05EE">
          <w:pPr>
            <w:pStyle w:val="EmptyCellLayoutStyle"/>
            <w:spacing w:after="0" w:line="240" w:lineRule="auto"/>
          </w:pPr>
        </w:p>
      </w:tc>
      <w:tc>
        <w:tcPr>
          <w:tcW w:w="470" w:type="dxa"/>
        </w:tcPr>
        <w:p w:rsidR="00D313B4" w:rsidRDefault="008F05EE">
          <w:pPr>
            <w:pStyle w:val="EmptyCellLayoutStyle"/>
            <w:spacing w:after="0" w:line="240" w:lineRule="auto"/>
          </w:pPr>
        </w:p>
      </w:tc>
    </w:tr>
    <w:tr w:rsidR="005D6EB5">
      <w:tc>
        <w:tcPr>
          <w:tcW w:w="180" w:type="dxa"/>
        </w:tcPr>
        <w:p w:rsidR="00D313B4" w:rsidRDefault="008F05EE">
          <w:pPr>
            <w:pStyle w:val="EmptyCellLayoutStyle"/>
            <w:spacing w:after="0" w:line="240" w:lineRule="auto"/>
          </w:pPr>
        </w:p>
      </w:tc>
      <w:tc>
        <w:tcPr>
          <w:tcW w:w="386" w:type="dxa"/>
        </w:tcPr>
        <w:p w:rsidR="00D313B4" w:rsidRDefault="008F05EE">
          <w:pPr>
            <w:pStyle w:val="EmptyCellLayoutStyle"/>
            <w:spacing w:after="0" w:line="240" w:lineRule="auto"/>
          </w:pPr>
        </w:p>
      </w:tc>
      <w:tc>
        <w:tcPr>
          <w:tcW w:w="1413" w:type="dxa"/>
        </w:tcPr>
        <w:p w:rsidR="00D313B4" w:rsidRDefault="008F05EE">
          <w:pPr>
            <w:pStyle w:val="EmptyCellLayoutStyle"/>
            <w:spacing w:after="0" w:line="240" w:lineRule="auto"/>
          </w:pPr>
        </w:p>
      </w:tc>
      <w:tc>
        <w:tcPr>
          <w:tcW w:w="850" w:type="dxa"/>
        </w:tcPr>
        <w:p w:rsidR="00D313B4" w:rsidRDefault="008F05EE">
          <w:pPr>
            <w:pStyle w:val="EmptyCellLayoutStyle"/>
            <w:spacing w:after="0" w:line="240" w:lineRule="auto"/>
          </w:pPr>
        </w:p>
      </w:tc>
      <w:tc>
        <w:tcPr>
          <w:tcW w:w="985" w:type="dxa"/>
        </w:tcPr>
        <w:p w:rsidR="00D313B4" w:rsidRDefault="008F05EE">
          <w:pPr>
            <w:pStyle w:val="EmptyCellLayoutStyle"/>
            <w:spacing w:after="0" w:line="240" w:lineRule="auto"/>
          </w:pPr>
        </w:p>
      </w:tc>
      <w:tc>
        <w:tcPr>
          <w:tcW w:w="2848" w:type="dxa"/>
        </w:tcPr>
        <w:p w:rsidR="00D313B4" w:rsidRDefault="008F05EE">
          <w:pPr>
            <w:pStyle w:val="EmptyCellLayoutStyle"/>
            <w:spacing w:after="0" w:line="240" w:lineRule="auto"/>
          </w:pPr>
        </w:p>
      </w:tc>
      <w:tc>
        <w:tcPr>
          <w:tcW w:w="4462" w:type="dxa"/>
        </w:tcPr>
        <w:p w:rsidR="00D313B4" w:rsidRDefault="008F05EE">
          <w:pPr>
            <w:pStyle w:val="EmptyCellLayoutStyle"/>
            <w:spacing w:after="0" w:line="240" w:lineRule="auto"/>
          </w:pPr>
        </w:p>
      </w:tc>
      <w:tc>
        <w:tcPr>
          <w:tcW w:w="478" w:type="dxa"/>
        </w:tcPr>
        <w:p w:rsidR="00D313B4" w:rsidRDefault="008F05EE">
          <w:pPr>
            <w:pStyle w:val="EmptyCellLayoutStyle"/>
            <w:spacing w:after="0" w:line="240" w:lineRule="auto"/>
          </w:pPr>
        </w:p>
      </w:tc>
      <w:tc>
        <w:tcPr>
          <w:tcW w:w="470" w:type="dxa"/>
        </w:tcPr>
        <w:p w:rsidR="00D313B4" w:rsidRDefault="008F05EE">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B4" w:rsidRDefault="008F05EE">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91CCB04"/>
    <w:lvl w:ilvl="0" w:tplc="B7C207AA">
      <w:start w:val="1"/>
      <w:numFmt w:val="bullet"/>
      <w:lvlText w:val=""/>
      <w:lvlJc w:val="left"/>
      <w:pPr>
        <w:ind w:left="720" w:hanging="360"/>
      </w:pPr>
      <w:rPr>
        <w:rFonts w:ascii="Symbol" w:hAnsi="Symbol" w:hint="default"/>
      </w:rPr>
    </w:lvl>
    <w:lvl w:ilvl="1" w:tplc="431CF90A" w:tentative="1">
      <w:start w:val="1"/>
      <w:numFmt w:val="bullet"/>
      <w:lvlText w:val="o"/>
      <w:lvlJc w:val="left"/>
      <w:pPr>
        <w:ind w:left="1440" w:hanging="360"/>
      </w:pPr>
      <w:rPr>
        <w:rFonts w:ascii="Courier New" w:hAnsi="Courier New" w:cs="Courier New" w:hint="default"/>
      </w:rPr>
    </w:lvl>
    <w:lvl w:ilvl="2" w:tplc="83E67C18" w:tentative="1">
      <w:start w:val="1"/>
      <w:numFmt w:val="bullet"/>
      <w:lvlText w:val=""/>
      <w:lvlJc w:val="left"/>
      <w:pPr>
        <w:ind w:left="2160" w:hanging="360"/>
      </w:pPr>
      <w:rPr>
        <w:rFonts w:ascii="Wingdings" w:hAnsi="Wingdings" w:hint="default"/>
      </w:rPr>
    </w:lvl>
    <w:lvl w:ilvl="3" w:tplc="1A9C1D1C" w:tentative="1">
      <w:start w:val="1"/>
      <w:numFmt w:val="bullet"/>
      <w:lvlText w:val=""/>
      <w:lvlJc w:val="left"/>
      <w:pPr>
        <w:ind w:left="2880" w:hanging="360"/>
      </w:pPr>
      <w:rPr>
        <w:rFonts w:ascii="Symbol" w:hAnsi="Symbol" w:hint="default"/>
      </w:rPr>
    </w:lvl>
    <w:lvl w:ilvl="4" w:tplc="2D00DC12" w:tentative="1">
      <w:start w:val="1"/>
      <w:numFmt w:val="bullet"/>
      <w:lvlText w:val="o"/>
      <w:lvlJc w:val="left"/>
      <w:pPr>
        <w:ind w:left="3600" w:hanging="360"/>
      </w:pPr>
      <w:rPr>
        <w:rFonts w:ascii="Courier New" w:hAnsi="Courier New" w:cs="Courier New" w:hint="default"/>
      </w:rPr>
    </w:lvl>
    <w:lvl w:ilvl="5" w:tplc="5C96803A" w:tentative="1">
      <w:start w:val="1"/>
      <w:numFmt w:val="bullet"/>
      <w:lvlText w:val=""/>
      <w:lvlJc w:val="left"/>
      <w:pPr>
        <w:ind w:left="4320" w:hanging="360"/>
      </w:pPr>
      <w:rPr>
        <w:rFonts w:ascii="Wingdings" w:hAnsi="Wingdings" w:hint="default"/>
      </w:rPr>
    </w:lvl>
    <w:lvl w:ilvl="6" w:tplc="C362034C" w:tentative="1">
      <w:start w:val="1"/>
      <w:numFmt w:val="bullet"/>
      <w:lvlText w:val=""/>
      <w:lvlJc w:val="left"/>
      <w:pPr>
        <w:ind w:left="5040" w:hanging="360"/>
      </w:pPr>
      <w:rPr>
        <w:rFonts w:ascii="Symbol" w:hAnsi="Symbol" w:hint="default"/>
      </w:rPr>
    </w:lvl>
    <w:lvl w:ilvl="7" w:tplc="E87C60F8" w:tentative="1">
      <w:start w:val="1"/>
      <w:numFmt w:val="bullet"/>
      <w:lvlText w:val="o"/>
      <w:lvlJc w:val="left"/>
      <w:pPr>
        <w:ind w:left="5760" w:hanging="360"/>
      </w:pPr>
      <w:rPr>
        <w:rFonts w:ascii="Courier New" w:hAnsi="Courier New" w:cs="Courier New" w:hint="default"/>
      </w:rPr>
    </w:lvl>
    <w:lvl w:ilvl="8" w:tplc="A844C926"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3E6E882E"/>
    <w:lvl w:ilvl="0" w:tplc="A484D4AE">
      <w:start w:val="1"/>
      <w:numFmt w:val="bullet"/>
      <w:lvlText w:val=""/>
      <w:lvlJc w:val="left"/>
      <w:pPr>
        <w:ind w:left="720" w:hanging="360"/>
      </w:pPr>
      <w:rPr>
        <w:rFonts w:ascii="Symbol" w:hAnsi="Symbol" w:hint="default"/>
      </w:rPr>
    </w:lvl>
    <w:lvl w:ilvl="1" w:tplc="A98E38F8" w:tentative="1">
      <w:start w:val="1"/>
      <w:numFmt w:val="bullet"/>
      <w:lvlText w:val="o"/>
      <w:lvlJc w:val="left"/>
      <w:pPr>
        <w:ind w:left="1440" w:hanging="360"/>
      </w:pPr>
      <w:rPr>
        <w:rFonts w:ascii="Courier New" w:hAnsi="Courier New" w:cs="Courier New" w:hint="default"/>
      </w:rPr>
    </w:lvl>
    <w:lvl w:ilvl="2" w:tplc="F906220E" w:tentative="1">
      <w:start w:val="1"/>
      <w:numFmt w:val="bullet"/>
      <w:lvlText w:val=""/>
      <w:lvlJc w:val="left"/>
      <w:pPr>
        <w:ind w:left="2160" w:hanging="360"/>
      </w:pPr>
      <w:rPr>
        <w:rFonts w:ascii="Wingdings" w:hAnsi="Wingdings" w:hint="default"/>
      </w:rPr>
    </w:lvl>
    <w:lvl w:ilvl="3" w:tplc="E6526970" w:tentative="1">
      <w:start w:val="1"/>
      <w:numFmt w:val="bullet"/>
      <w:lvlText w:val=""/>
      <w:lvlJc w:val="left"/>
      <w:pPr>
        <w:ind w:left="2880" w:hanging="360"/>
      </w:pPr>
      <w:rPr>
        <w:rFonts w:ascii="Symbol" w:hAnsi="Symbol" w:hint="default"/>
      </w:rPr>
    </w:lvl>
    <w:lvl w:ilvl="4" w:tplc="7B40A724" w:tentative="1">
      <w:start w:val="1"/>
      <w:numFmt w:val="bullet"/>
      <w:lvlText w:val="o"/>
      <w:lvlJc w:val="left"/>
      <w:pPr>
        <w:ind w:left="3600" w:hanging="360"/>
      </w:pPr>
      <w:rPr>
        <w:rFonts w:ascii="Courier New" w:hAnsi="Courier New" w:cs="Courier New" w:hint="default"/>
      </w:rPr>
    </w:lvl>
    <w:lvl w:ilvl="5" w:tplc="9D123EE0" w:tentative="1">
      <w:start w:val="1"/>
      <w:numFmt w:val="bullet"/>
      <w:lvlText w:val=""/>
      <w:lvlJc w:val="left"/>
      <w:pPr>
        <w:ind w:left="4320" w:hanging="360"/>
      </w:pPr>
      <w:rPr>
        <w:rFonts w:ascii="Wingdings" w:hAnsi="Wingdings" w:hint="default"/>
      </w:rPr>
    </w:lvl>
    <w:lvl w:ilvl="6" w:tplc="A2481E90" w:tentative="1">
      <w:start w:val="1"/>
      <w:numFmt w:val="bullet"/>
      <w:lvlText w:val=""/>
      <w:lvlJc w:val="left"/>
      <w:pPr>
        <w:ind w:left="5040" w:hanging="360"/>
      </w:pPr>
      <w:rPr>
        <w:rFonts w:ascii="Symbol" w:hAnsi="Symbol" w:hint="default"/>
      </w:rPr>
    </w:lvl>
    <w:lvl w:ilvl="7" w:tplc="F53A733C" w:tentative="1">
      <w:start w:val="1"/>
      <w:numFmt w:val="bullet"/>
      <w:lvlText w:val="o"/>
      <w:lvlJc w:val="left"/>
      <w:pPr>
        <w:ind w:left="5760" w:hanging="360"/>
      </w:pPr>
      <w:rPr>
        <w:rFonts w:ascii="Courier New" w:hAnsi="Courier New" w:cs="Courier New" w:hint="default"/>
      </w:rPr>
    </w:lvl>
    <w:lvl w:ilvl="8" w:tplc="547C892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B5"/>
    <w:rsid w:val="003F0AE5"/>
    <w:rsid w:val="005D6EB5"/>
    <w:rsid w:val="008F0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4BEA8F-0197-4501-9827-2C7EA97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2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8E"/>
    <w:rPr>
      <w:rFonts w:ascii="Segoe UI" w:hAnsi="Segoe UI" w:cs="Segoe UI"/>
      <w:sz w:val="18"/>
      <w:szCs w:val="18"/>
    </w:rPr>
  </w:style>
  <w:style w:type="paragraph" w:styleId="ListParagraph">
    <w:name w:val="List Paragraph"/>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education.vic.gov.au/school/parents/involve/Pages/performance.asp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hyperlink" Target="https://www.vit.vic.edu.a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education.vic.gov.au/school/parents/involve/Pages/performance.aspx" TargetMode="External"/><Relationship Id="rId48" Type="http://schemas.openxmlformats.org/officeDocument/2006/relationships/footer" Target="foot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D970-D30B-48F9-B43A-766A6EB0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Boyle, Stuart S</dc:creator>
  <cp:lastModifiedBy>Stuart Boyle</cp:lastModifiedBy>
  <cp:revision>2</cp:revision>
  <cp:lastPrinted>2018-04-18T05:41:00Z</cp:lastPrinted>
  <dcterms:created xsi:type="dcterms:W3CDTF">2019-02-10T05:14:00Z</dcterms:created>
  <dcterms:modified xsi:type="dcterms:W3CDTF">2019-02-10T05:14:00Z</dcterms:modified>
</cp:coreProperties>
</file>